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190" w14:textId="77777777" w:rsidR="00777AB8" w:rsidRDefault="00777AB8" w:rsidP="003B5BF9">
      <w:pPr>
        <w:jc w:val="center"/>
        <w:rPr>
          <w:rFonts w:ascii="Times New Roman" w:hAnsi="Times New Roman" w:cs="Times New Roman"/>
          <w:b/>
          <w:bCs/>
          <w:kern w:val="0"/>
          <w:sz w:val="32"/>
          <w:szCs w:val="32"/>
        </w:rPr>
      </w:pPr>
    </w:p>
    <w:p w14:paraId="623ECC59" w14:textId="77777777" w:rsidR="00777AB8" w:rsidRDefault="00777AB8" w:rsidP="003B5BF9">
      <w:pPr>
        <w:jc w:val="center"/>
        <w:rPr>
          <w:rFonts w:ascii="Times New Roman" w:hAnsi="Times New Roman" w:cs="Times New Roman"/>
          <w:b/>
          <w:bCs/>
          <w:kern w:val="0"/>
          <w:sz w:val="32"/>
          <w:szCs w:val="32"/>
        </w:rPr>
      </w:pPr>
    </w:p>
    <w:p w14:paraId="7A791EF2" w14:textId="77777777" w:rsidR="00777AB8" w:rsidRDefault="00777AB8" w:rsidP="003B5BF9">
      <w:pPr>
        <w:jc w:val="center"/>
        <w:rPr>
          <w:rFonts w:ascii="Times New Roman" w:hAnsi="Times New Roman" w:cs="Times New Roman"/>
          <w:b/>
          <w:bCs/>
          <w:kern w:val="0"/>
          <w:sz w:val="32"/>
          <w:szCs w:val="32"/>
        </w:rPr>
      </w:pPr>
    </w:p>
    <w:p w14:paraId="710DD0E1" w14:textId="273013EC" w:rsid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Informācija par visām paziņotajām kapitālsabiedrības dalībnieku sapulcēm, </w:t>
      </w:r>
    </w:p>
    <w:p w14:paraId="3391DF7F" w14:textId="5CEC4DB3" w:rsidR="003B5BF9" w:rsidRP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 </w:t>
      </w:r>
      <w:r w:rsidR="006B1D3A">
        <w:rPr>
          <w:rFonts w:ascii="Times New Roman" w:hAnsi="Times New Roman" w:cs="Times New Roman"/>
          <w:b/>
          <w:bCs/>
          <w:kern w:val="0"/>
          <w:sz w:val="32"/>
          <w:szCs w:val="32"/>
        </w:rPr>
        <w:t>d</w:t>
      </w:r>
      <w:r w:rsidRPr="003B5BF9">
        <w:rPr>
          <w:rFonts w:ascii="Times New Roman" w:hAnsi="Times New Roman" w:cs="Times New Roman"/>
          <w:b/>
          <w:bCs/>
          <w:kern w:val="0"/>
          <w:sz w:val="32"/>
          <w:szCs w:val="32"/>
        </w:rPr>
        <w:t>arba</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 xml:space="preserve"> kārtību un </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lēmumiem</w:t>
      </w:r>
      <w:r w:rsidR="003B5BF9">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202</w:t>
      </w:r>
      <w:r w:rsidR="00152AE0">
        <w:rPr>
          <w:rFonts w:ascii="Times New Roman" w:hAnsi="Times New Roman" w:cs="Times New Roman"/>
          <w:b/>
          <w:bCs/>
          <w:kern w:val="0"/>
          <w:sz w:val="32"/>
          <w:szCs w:val="32"/>
        </w:rPr>
        <w:t>5</w:t>
      </w:r>
      <w:r w:rsidR="003B5BF9" w:rsidRPr="003B5BF9">
        <w:rPr>
          <w:rFonts w:ascii="Times New Roman" w:hAnsi="Times New Roman" w:cs="Times New Roman"/>
          <w:b/>
          <w:bCs/>
          <w:kern w:val="0"/>
          <w:sz w:val="32"/>
          <w:szCs w:val="32"/>
        </w:rPr>
        <w:t>.</w:t>
      </w:r>
      <w:r w:rsidR="006B1D3A">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gadā</w:t>
      </w:r>
    </w:p>
    <w:p w14:paraId="647A7A29" w14:textId="7E37D816" w:rsidR="00D64D6E" w:rsidRPr="003B5BF9" w:rsidRDefault="00D64D6E" w:rsidP="006E43AC">
      <w:pPr>
        <w:autoSpaceDE w:val="0"/>
        <w:autoSpaceDN w:val="0"/>
        <w:adjustRightInd w:val="0"/>
        <w:spacing w:after="0" w:line="240" w:lineRule="auto"/>
        <w:jc w:val="center"/>
        <w:rPr>
          <w:rFonts w:ascii="Times New Roman" w:hAnsi="Times New Roman" w:cs="Times New Roman"/>
          <w:b/>
          <w:bCs/>
          <w:kern w:val="0"/>
          <w:sz w:val="32"/>
          <w:szCs w:val="32"/>
        </w:rPr>
      </w:pPr>
    </w:p>
    <w:p w14:paraId="0C848910" w14:textId="77777777" w:rsidR="00711163" w:rsidRPr="00711163" w:rsidRDefault="00711163" w:rsidP="00711163">
      <w:pPr>
        <w:suppressAutoHyphens/>
        <w:jc w:val="center"/>
        <w:rPr>
          <w:rFonts w:ascii="Times New Roman" w:hAnsi="Times New Roman" w:cs="Times New Roman"/>
          <w:b/>
          <w:bCs/>
          <w:kern w:val="0"/>
          <w:sz w:val="24"/>
          <w:szCs w:val="24"/>
        </w:rPr>
      </w:pPr>
    </w:p>
    <w:tbl>
      <w:tblPr>
        <w:tblStyle w:val="Reatabula1"/>
        <w:tblW w:w="14393" w:type="dxa"/>
        <w:tblInd w:w="-147" w:type="dxa"/>
        <w:tblLayout w:type="fixed"/>
        <w:tblLook w:val="04A0" w:firstRow="1" w:lastRow="0" w:firstColumn="1" w:lastColumn="0" w:noHBand="0" w:noVBand="1"/>
      </w:tblPr>
      <w:tblGrid>
        <w:gridCol w:w="1277"/>
        <w:gridCol w:w="4535"/>
        <w:gridCol w:w="3686"/>
        <w:gridCol w:w="4895"/>
      </w:tblGrid>
      <w:tr w:rsidR="00711163" w:rsidRPr="00711163" w14:paraId="666FFC7E" w14:textId="77777777" w:rsidTr="006D56AE">
        <w:tc>
          <w:tcPr>
            <w:tcW w:w="1277" w:type="dxa"/>
          </w:tcPr>
          <w:p w14:paraId="538AEBB3"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sz w:val="24"/>
                <w:szCs w:val="24"/>
              </w:rPr>
              <w:t>Nr. p.k.</w:t>
            </w:r>
          </w:p>
        </w:tc>
        <w:tc>
          <w:tcPr>
            <w:tcW w:w="4535" w:type="dxa"/>
          </w:tcPr>
          <w:p w14:paraId="13811769"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Paziņojums</w:t>
            </w:r>
          </w:p>
          <w:p w14:paraId="5A6BC167"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par kapitālsabiedrības</w:t>
            </w:r>
          </w:p>
          <w:p w14:paraId="72E77756"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dalībnieku sapulces</w:t>
            </w:r>
          </w:p>
          <w:p w14:paraId="34DA262A"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sasaukšanu</w:t>
            </w:r>
          </w:p>
        </w:tc>
        <w:tc>
          <w:tcPr>
            <w:tcW w:w="3686" w:type="dxa"/>
          </w:tcPr>
          <w:p w14:paraId="2FF6DFEB"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 xml:space="preserve">Darba kārtība </w:t>
            </w:r>
          </w:p>
        </w:tc>
        <w:tc>
          <w:tcPr>
            <w:tcW w:w="4895" w:type="dxa"/>
          </w:tcPr>
          <w:p w14:paraId="2CF8F8DD"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Lēmumi</w:t>
            </w:r>
          </w:p>
        </w:tc>
      </w:tr>
      <w:tr w:rsidR="00711163" w:rsidRPr="00711163" w14:paraId="4B8876A5" w14:textId="77777777" w:rsidTr="001C576C">
        <w:tc>
          <w:tcPr>
            <w:tcW w:w="14393" w:type="dxa"/>
            <w:gridSpan w:val="4"/>
          </w:tcPr>
          <w:p w14:paraId="77B47E24" w14:textId="77777777" w:rsidR="006D56AE" w:rsidRDefault="006D56AE" w:rsidP="00711163">
            <w:pPr>
              <w:jc w:val="center"/>
              <w:rPr>
                <w:rFonts w:ascii="Times New Roman" w:eastAsia="Calibri" w:hAnsi="Times New Roman" w:cs="Times New Roman"/>
                <w:b/>
                <w:bCs/>
                <w:sz w:val="28"/>
                <w:szCs w:val="28"/>
              </w:rPr>
            </w:pPr>
          </w:p>
          <w:p w14:paraId="71364F2D" w14:textId="0F3ECFBF" w:rsidR="00711163" w:rsidRPr="00711163" w:rsidRDefault="00711163" w:rsidP="00711163">
            <w:pPr>
              <w:jc w:val="center"/>
              <w:rPr>
                <w:rFonts w:ascii="Times New Roman" w:hAnsi="Times New Roman" w:cs="Times New Roman"/>
                <w:b/>
                <w:bCs/>
                <w:sz w:val="28"/>
                <w:szCs w:val="28"/>
              </w:rPr>
            </w:pPr>
            <w:r w:rsidRPr="00711163">
              <w:rPr>
                <w:rFonts w:ascii="Times New Roman" w:eastAsia="Calibri" w:hAnsi="Times New Roman" w:cs="Times New Roman"/>
                <w:b/>
                <w:bCs/>
                <w:sz w:val="28"/>
                <w:szCs w:val="28"/>
              </w:rPr>
              <w:t>202</w:t>
            </w:r>
            <w:r w:rsidR="00777AB8">
              <w:rPr>
                <w:rFonts w:ascii="Times New Roman" w:eastAsia="Calibri" w:hAnsi="Times New Roman" w:cs="Times New Roman"/>
                <w:b/>
                <w:bCs/>
                <w:sz w:val="28"/>
                <w:szCs w:val="28"/>
              </w:rPr>
              <w:t>5</w:t>
            </w:r>
            <w:r w:rsidRPr="00711163">
              <w:rPr>
                <w:rFonts w:ascii="Times New Roman" w:eastAsia="Calibri" w:hAnsi="Times New Roman" w:cs="Times New Roman"/>
                <w:b/>
                <w:bCs/>
                <w:sz w:val="28"/>
                <w:szCs w:val="28"/>
              </w:rPr>
              <w:t>. gads</w:t>
            </w:r>
          </w:p>
        </w:tc>
      </w:tr>
      <w:tr w:rsidR="00ED51C3" w:rsidRPr="00711163" w14:paraId="3AB13D8C" w14:textId="77777777" w:rsidTr="006B1D3A">
        <w:trPr>
          <w:trHeight w:val="4965"/>
        </w:trPr>
        <w:tc>
          <w:tcPr>
            <w:tcW w:w="1277" w:type="dxa"/>
          </w:tcPr>
          <w:p w14:paraId="503EABC4" w14:textId="77777777" w:rsidR="00ED51C3" w:rsidRDefault="00ED51C3" w:rsidP="006D56AE">
            <w:pPr>
              <w:jc w:val="center"/>
              <w:rPr>
                <w:rFonts w:ascii="Times New Roman" w:hAnsi="Times New Roman" w:cs="Times New Roman"/>
                <w:sz w:val="24"/>
                <w:szCs w:val="24"/>
              </w:rPr>
            </w:pPr>
          </w:p>
          <w:p w14:paraId="273BAB80" w14:textId="77777777" w:rsidR="006D56AE" w:rsidRDefault="006D56AE" w:rsidP="006D56AE">
            <w:pPr>
              <w:jc w:val="center"/>
              <w:rPr>
                <w:rFonts w:ascii="Times New Roman" w:hAnsi="Times New Roman" w:cs="Times New Roman"/>
                <w:sz w:val="24"/>
                <w:szCs w:val="24"/>
              </w:rPr>
            </w:pPr>
            <w:r>
              <w:rPr>
                <w:rFonts w:ascii="Times New Roman" w:hAnsi="Times New Roman" w:cs="Times New Roman"/>
                <w:sz w:val="24"/>
                <w:szCs w:val="24"/>
              </w:rPr>
              <w:t>1.</w:t>
            </w:r>
          </w:p>
          <w:p w14:paraId="252D9B7D" w14:textId="77777777" w:rsidR="00015153" w:rsidRPr="00015153" w:rsidRDefault="00015153" w:rsidP="00015153">
            <w:pPr>
              <w:rPr>
                <w:rFonts w:ascii="Times New Roman" w:hAnsi="Times New Roman" w:cs="Times New Roman"/>
                <w:sz w:val="24"/>
                <w:szCs w:val="24"/>
              </w:rPr>
            </w:pPr>
          </w:p>
          <w:p w14:paraId="24A6970C" w14:textId="77777777" w:rsidR="00015153" w:rsidRPr="00015153" w:rsidRDefault="00015153" w:rsidP="00015153">
            <w:pPr>
              <w:rPr>
                <w:rFonts w:ascii="Times New Roman" w:hAnsi="Times New Roman" w:cs="Times New Roman"/>
                <w:sz w:val="24"/>
                <w:szCs w:val="24"/>
              </w:rPr>
            </w:pPr>
          </w:p>
          <w:p w14:paraId="078667E5" w14:textId="77777777" w:rsidR="00015153" w:rsidRPr="00015153" w:rsidRDefault="00015153" w:rsidP="00015153">
            <w:pPr>
              <w:rPr>
                <w:rFonts w:ascii="Times New Roman" w:hAnsi="Times New Roman" w:cs="Times New Roman"/>
                <w:sz w:val="24"/>
                <w:szCs w:val="24"/>
              </w:rPr>
            </w:pPr>
          </w:p>
          <w:p w14:paraId="72677927" w14:textId="77777777" w:rsidR="00015153" w:rsidRDefault="00015153" w:rsidP="00015153">
            <w:pPr>
              <w:rPr>
                <w:rFonts w:ascii="Times New Roman" w:hAnsi="Times New Roman" w:cs="Times New Roman"/>
                <w:sz w:val="24"/>
                <w:szCs w:val="24"/>
              </w:rPr>
            </w:pPr>
          </w:p>
          <w:p w14:paraId="37AE3444" w14:textId="77777777" w:rsidR="00015153" w:rsidRPr="00015153" w:rsidRDefault="00015153" w:rsidP="00015153">
            <w:pPr>
              <w:rPr>
                <w:rFonts w:ascii="Times New Roman" w:hAnsi="Times New Roman" w:cs="Times New Roman"/>
                <w:sz w:val="24"/>
                <w:szCs w:val="24"/>
              </w:rPr>
            </w:pPr>
          </w:p>
          <w:p w14:paraId="7B94D9C8" w14:textId="77777777" w:rsidR="00015153" w:rsidRDefault="00015153" w:rsidP="00015153">
            <w:pPr>
              <w:rPr>
                <w:rFonts w:ascii="Times New Roman" w:hAnsi="Times New Roman" w:cs="Times New Roman"/>
                <w:sz w:val="24"/>
                <w:szCs w:val="24"/>
              </w:rPr>
            </w:pPr>
          </w:p>
          <w:p w14:paraId="2B4EBDE2" w14:textId="77777777" w:rsidR="00015153" w:rsidRDefault="00015153" w:rsidP="00015153">
            <w:pPr>
              <w:rPr>
                <w:rFonts w:ascii="Times New Roman" w:hAnsi="Times New Roman" w:cs="Times New Roman"/>
                <w:sz w:val="24"/>
                <w:szCs w:val="24"/>
              </w:rPr>
            </w:pPr>
          </w:p>
          <w:p w14:paraId="26FDF46B" w14:textId="77777777" w:rsidR="00015153" w:rsidRDefault="00015153" w:rsidP="00015153">
            <w:pPr>
              <w:rPr>
                <w:rFonts w:ascii="Times New Roman" w:hAnsi="Times New Roman" w:cs="Times New Roman"/>
                <w:sz w:val="24"/>
                <w:szCs w:val="24"/>
              </w:rPr>
            </w:pPr>
          </w:p>
          <w:p w14:paraId="640B792D" w14:textId="77777777" w:rsidR="00015153" w:rsidRDefault="00015153" w:rsidP="00015153">
            <w:pPr>
              <w:rPr>
                <w:rFonts w:ascii="Times New Roman" w:hAnsi="Times New Roman" w:cs="Times New Roman"/>
                <w:sz w:val="24"/>
                <w:szCs w:val="24"/>
              </w:rPr>
            </w:pPr>
          </w:p>
          <w:p w14:paraId="2B6BBECF" w14:textId="77777777" w:rsidR="00015153" w:rsidRDefault="00015153" w:rsidP="00015153">
            <w:pPr>
              <w:rPr>
                <w:rFonts w:ascii="Times New Roman" w:hAnsi="Times New Roman" w:cs="Times New Roman"/>
                <w:sz w:val="24"/>
                <w:szCs w:val="24"/>
              </w:rPr>
            </w:pPr>
          </w:p>
          <w:p w14:paraId="625DFDA6" w14:textId="77777777" w:rsidR="00015153" w:rsidRDefault="00015153" w:rsidP="00015153">
            <w:pPr>
              <w:rPr>
                <w:rFonts w:ascii="Times New Roman" w:hAnsi="Times New Roman" w:cs="Times New Roman"/>
                <w:sz w:val="24"/>
                <w:szCs w:val="24"/>
              </w:rPr>
            </w:pPr>
          </w:p>
          <w:p w14:paraId="74A9CC18" w14:textId="77777777" w:rsidR="00015153" w:rsidRDefault="00015153" w:rsidP="00015153">
            <w:pPr>
              <w:rPr>
                <w:rFonts w:ascii="Times New Roman" w:hAnsi="Times New Roman" w:cs="Times New Roman"/>
                <w:sz w:val="24"/>
                <w:szCs w:val="24"/>
              </w:rPr>
            </w:pPr>
          </w:p>
          <w:p w14:paraId="0BD7BFF9" w14:textId="77777777" w:rsidR="00015153" w:rsidRDefault="00015153" w:rsidP="00015153">
            <w:pPr>
              <w:rPr>
                <w:rFonts w:ascii="Times New Roman" w:hAnsi="Times New Roman" w:cs="Times New Roman"/>
                <w:sz w:val="24"/>
                <w:szCs w:val="24"/>
              </w:rPr>
            </w:pPr>
          </w:p>
          <w:p w14:paraId="7EEAC858" w14:textId="77777777" w:rsidR="00015153" w:rsidRDefault="00015153" w:rsidP="00015153">
            <w:pPr>
              <w:rPr>
                <w:rFonts w:ascii="Times New Roman" w:hAnsi="Times New Roman" w:cs="Times New Roman"/>
                <w:sz w:val="24"/>
                <w:szCs w:val="24"/>
              </w:rPr>
            </w:pPr>
          </w:p>
          <w:p w14:paraId="0BFD92FE" w14:textId="77777777" w:rsidR="00015153" w:rsidRDefault="00015153" w:rsidP="00015153">
            <w:pPr>
              <w:rPr>
                <w:rFonts w:ascii="Times New Roman" w:hAnsi="Times New Roman" w:cs="Times New Roman"/>
                <w:sz w:val="24"/>
                <w:szCs w:val="24"/>
              </w:rPr>
            </w:pPr>
          </w:p>
          <w:p w14:paraId="11FDF578" w14:textId="77777777" w:rsidR="00015153" w:rsidRDefault="00015153" w:rsidP="00015153">
            <w:pPr>
              <w:rPr>
                <w:rFonts w:ascii="Times New Roman" w:hAnsi="Times New Roman" w:cs="Times New Roman"/>
                <w:sz w:val="24"/>
                <w:szCs w:val="24"/>
              </w:rPr>
            </w:pPr>
          </w:p>
          <w:p w14:paraId="6D7B0871" w14:textId="77777777" w:rsidR="00015153" w:rsidRDefault="00015153" w:rsidP="00015153">
            <w:pPr>
              <w:rPr>
                <w:rFonts w:ascii="Times New Roman" w:hAnsi="Times New Roman" w:cs="Times New Roman"/>
                <w:sz w:val="24"/>
                <w:szCs w:val="24"/>
              </w:rPr>
            </w:pPr>
          </w:p>
          <w:p w14:paraId="246B3E68" w14:textId="77777777" w:rsidR="00015153" w:rsidRDefault="00015153" w:rsidP="00015153">
            <w:pPr>
              <w:rPr>
                <w:rFonts w:ascii="Times New Roman" w:hAnsi="Times New Roman" w:cs="Times New Roman"/>
                <w:sz w:val="24"/>
                <w:szCs w:val="24"/>
              </w:rPr>
            </w:pPr>
          </w:p>
          <w:p w14:paraId="2FC7F628" w14:textId="77777777" w:rsidR="00015153" w:rsidRDefault="00015153" w:rsidP="00015153">
            <w:pPr>
              <w:rPr>
                <w:rFonts w:ascii="Times New Roman" w:hAnsi="Times New Roman" w:cs="Times New Roman"/>
                <w:sz w:val="24"/>
                <w:szCs w:val="24"/>
              </w:rPr>
            </w:pPr>
          </w:p>
          <w:p w14:paraId="697CA4E2" w14:textId="77777777" w:rsidR="00015153" w:rsidRDefault="00015153" w:rsidP="00015153">
            <w:pPr>
              <w:rPr>
                <w:rFonts w:ascii="Times New Roman" w:hAnsi="Times New Roman" w:cs="Times New Roman"/>
                <w:sz w:val="24"/>
                <w:szCs w:val="24"/>
              </w:rPr>
            </w:pPr>
          </w:p>
          <w:p w14:paraId="212CACBB" w14:textId="77777777" w:rsidR="00015153" w:rsidRDefault="00015153" w:rsidP="00015153">
            <w:pPr>
              <w:rPr>
                <w:rFonts w:ascii="Times New Roman" w:hAnsi="Times New Roman" w:cs="Times New Roman"/>
                <w:sz w:val="24"/>
                <w:szCs w:val="24"/>
              </w:rPr>
            </w:pPr>
          </w:p>
          <w:p w14:paraId="606403B1" w14:textId="77777777" w:rsidR="00015153" w:rsidRDefault="00015153" w:rsidP="00015153">
            <w:pPr>
              <w:rPr>
                <w:rFonts w:ascii="Times New Roman" w:hAnsi="Times New Roman" w:cs="Times New Roman"/>
                <w:sz w:val="24"/>
                <w:szCs w:val="24"/>
              </w:rPr>
            </w:pPr>
          </w:p>
          <w:p w14:paraId="16AD4017" w14:textId="77777777" w:rsidR="00015153" w:rsidRDefault="00015153" w:rsidP="00015153">
            <w:pPr>
              <w:rPr>
                <w:rFonts w:ascii="Times New Roman" w:hAnsi="Times New Roman" w:cs="Times New Roman"/>
                <w:sz w:val="24"/>
                <w:szCs w:val="24"/>
              </w:rPr>
            </w:pPr>
          </w:p>
          <w:p w14:paraId="5013BCE8" w14:textId="77777777" w:rsidR="00015153" w:rsidRDefault="00015153" w:rsidP="00015153">
            <w:pPr>
              <w:rPr>
                <w:rFonts w:ascii="Times New Roman" w:hAnsi="Times New Roman" w:cs="Times New Roman"/>
                <w:sz w:val="24"/>
                <w:szCs w:val="24"/>
              </w:rPr>
            </w:pPr>
          </w:p>
          <w:p w14:paraId="4313ADD0" w14:textId="77777777" w:rsidR="00015153" w:rsidRDefault="00015153" w:rsidP="00015153">
            <w:pPr>
              <w:rPr>
                <w:rFonts w:ascii="Times New Roman" w:hAnsi="Times New Roman" w:cs="Times New Roman"/>
                <w:sz w:val="24"/>
                <w:szCs w:val="24"/>
              </w:rPr>
            </w:pPr>
          </w:p>
          <w:p w14:paraId="4593F7A5" w14:textId="77777777" w:rsidR="00015153" w:rsidRDefault="00015153" w:rsidP="00015153">
            <w:pPr>
              <w:rPr>
                <w:rFonts w:ascii="Times New Roman" w:hAnsi="Times New Roman" w:cs="Times New Roman"/>
                <w:sz w:val="24"/>
                <w:szCs w:val="24"/>
              </w:rPr>
            </w:pPr>
          </w:p>
          <w:p w14:paraId="31A9F1A9" w14:textId="77777777" w:rsidR="00015153" w:rsidRDefault="00015153" w:rsidP="00015153">
            <w:pPr>
              <w:rPr>
                <w:rFonts w:ascii="Times New Roman" w:hAnsi="Times New Roman" w:cs="Times New Roman"/>
                <w:sz w:val="24"/>
                <w:szCs w:val="24"/>
              </w:rPr>
            </w:pPr>
          </w:p>
          <w:p w14:paraId="63710A55" w14:textId="77777777" w:rsidR="00015153" w:rsidRDefault="00015153" w:rsidP="00015153">
            <w:pPr>
              <w:rPr>
                <w:rFonts w:ascii="Times New Roman" w:hAnsi="Times New Roman" w:cs="Times New Roman"/>
                <w:sz w:val="24"/>
                <w:szCs w:val="24"/>
              </w:rPr>
            </w:pPr>
          </w:p>
          <w:p w14:paraId="4338BEB3" w14:textId="77777777" w:rsidR="00015153" w:rsidRDefault="00015153" w:rsidP="00015153">
            <w:pPr>
              <w:rPr>
                <w:rFonts w:ascii="Times New Roman" w:hAnsi="Times New Roman" w:cs="Times New Roman"/>
                <w:sz w:val="24"/>
                <w:szCs w:val="24"/>
              </w:rPr>
            </w:pPr>
          </w:p>
          <w:p w14:paraId="47E1EF1E" w14:textId="77777777" w:rsidR="00015153" w:rsidRDefault="00015153" w:rsidP="00015153">
            <w:pPr>
              <w:rPr>
                <w:rFonts w:ascii="Times New Roman" w:hAnsi="Times New Roman" w:cs="Times New Roman"/>
                <w:sz w:val="24"/>
                <w:szCs w:val="24"/>
              </w:rPr>
            </w:pPr>
          </w:p>
          <w:p w14:paraId="155A60EF" w14:textId="77777777" w:rsidR="00015153" w:rsidRDefault="00015153" w:rsidP="00015153">
            <w:pPr>
              <w:rPr>
                <w:rFonts w:ascii="Times New Roman" w:hAnsi="Times New Roman" w:cs="Times New Roman"/>
                <w:sz w:val="24"/>
                <w:szCs w:val="24"/>
              </w:rPr>
            </w:pPr>
          </w:p>
          <w:p w14:paraId="5A45E883" w14:textId="77777777" w:rsidR="00015153" w:rsidRDefault="00015153" w:rsidP="00015153">
            <w:pPr>
              <w:rPr>
                <w:rFonts w:ascii="Times New Roman" w:hAnsi="Times New Roman" w:cs="Times New Roman"/>
                <w:sz w:val="24"/>
                <w:szCs w:val="24"/>
              </w:rPr>
            </w:pPr>
          </w:p>
          <w:p w14:paraId="61FD2F17" w14:textId="77777777" w:rsidR="00015153" w:rsidRDefault="00015153" w:rsidP="00015153">
            <w:pPr>
              <w:rPr>
                <w:rFonts w:ascii="Times New Roman" w:hAnsi="Times New Roman" w:cs="Times New Roman"/>
                <w:sz w:val="24"/>
                <w:szCs w:val="24"/>
              </w:rPr>
            </w:pPr>
          </w:p>
          <w:p w14:paraId="4E87143A" w14:textId="77777777" w:rsidR="00015153" w:rsidRDefault="00015153" w:rsidP="00015153">
            <w:pPr>
              <w:rPr>
                <w:rFonts w:ascii="Times New Roman" w:hAnsi="Times New Roman" w:cs="Times New Roman"/>
                <w:sz w:val="24"/>
                <w:szCs w:val="24"/>
              </w:rPr>
            </w:pPr>
          </w:p>
          <w:p w14:paraId="738DC416" w14:textId="77777777" w:rsidR="00015153" w:rsidRDefault="00015153" w:rsidP="00015153">
            <w:pPr>
              <w:rPr>
                <w:rFonts w:ascii="Times New Roman" w:hAnsi="Times New Roman" w:cs="Times New Roman"/>
                <w:sz w:val="24"/>
                <w:szCs w:val="24"/>
              </w:rPr>
            </w:pPr>
          </w:p>
          <w:p w14:paraId="4D3C772D" w14:textId="47AE52F2" w:rsidR="00015153" w:rsidRPr="00015153" w:rsidRDefault="00015153" w:rsidP="00015153">
            <w:pPr>
              <w:jc w:val="center"/>
              <w:rPr>
                <w:rFonts w:ascii="Times New Roman" w:hAnsi="Times New Roman" w:cs="Times New Roman"/>
                <w:sz w:val="24"/>
                <w:szCs w:val="24"/>
              </w:rPr>
            </w:pPr>
          </w:p>
        </w:tc>
        <w:tc>
          <w:tcPr>
            <w:tcW w:w="4535" w:type="dxa"/>
          </w:tcPr>
          <w:p w14:paraId="05B41C01" w14:textId="77777777" w:rsidR="006D56AE" w:rsidRDefault="006D56AE" w:rsidP="00ED51C3">
            <w:pPr>
              <w:pStyle w:val="xmsonormal"/>
              <w:tabs>
                <w:tab w:val="left" w:pos="0"/>
              </w:tabs>
              <w:spacing w:line="276" w:lineRule="auto"/>
              <w:ind w:right="178"/>
              <w:jc w:val="both"/>
              <w:rPr>
                <w:color w:val="000000"/>
                <w:lang w:eastAsia="en-US"/>
              </w:rPr>
            </w:pPr>
          </w:p>
          <w:p w14:paraId="340B5B54" w14:textId="3D01B61C" w:rsidR="00ED51C3" w:rsidRDefault="00ED51C3" w:rsidP="00ED51C3">
            <w:pPr>
              <w:pStyle w:val="xmsonormal"/>
              <w:tabs>
                <w:tab w:val="left" w:pos="0"/>
              </w:tabs>
              <w:spacing w:line="276" w:lineRule="auto"/>
              <w:ind w:right="178"/>
              <w:jc w:val="both"/>
              <w:rPr>
                <w:color w:val="000000"/>
              </w:rPr>
            </w:pPr>
            <w:r>
              <w:rPr>
                <w:color w:val="000000"/>
                <w:lang w:eastAsia="en-US"/>
              </w:rPr>
              <w:t>Pamatojoties uz</w:t>
            </w:r>
            <w:r w:rsidRPr="00855A13">
              <w:rPr>
                <w:color w:val="000000"/>
                <w:lang w:eastAsia="en-US"/>
              </w:rPr>
              <w:t xml:space="preserve"> Publiskas personas kapitāla daļu un kapitālsabiedrību</w:t>
            </w:r>
            <w:r>
              <w:rPr>
                <w:color w:val="000000"/>
                <w:lang w:eastAsia="en-US"/>
              </w:rPr>
              <w:t xml:space="preserve"> </w:t>
            </w:r>
            <w:r>
              <w:rPr>
                <w:sz w:val="22"/>
                <w:szCs w:val="22"/>
              </w:rPr>
              <w:t xml:space="preserve">pārvaldības likuma 70. panta pirmo un piekto daļu, </w:t>
            </w:r>
            <w:r w:rsidRPr="0048541D">
              <w:t>Valsts</w:t>
            </w:r>
            <w:r w:rsidRPr="00855A13">
              <w:rPr>
                <w:color w:val="000000"/>
              </w:rPr>
              <w:t xml:space="preserve"> sabiedrība</w:t>
            </w:r>
            <w:r>
              <w:rPr>
                <w:color w:val="000000"/>
              </w:rPr>
              <w:t xml:space="preserve"> </w:t>
            </w:r>
            <w:r w:rsidRPr="00855A13">
              <w:rPr>
                <w:color w:val="000000"/>
              </w:rPr>
              <w:t>ar ierobežotu</w:t>
            </w:r>
            <w:r>
              <w:rPr>
                <w:color w:val="000000"/>
              </w:rPr>
              <w:t xml:space="preserve"> </w:t>
            </w:r>
            <w:r w:rsidRPr="00855A13">
              <w:rPr>
                <w:color w:val="000000"/>
              </w:rPr>
              <w:t>atbildību</w:t>
            </w:r>
            <w:r w:rsidR="00152AE0">
              <w:rPr>
                <w:color w:val="000000"/>
              </w:rPr>
              <w:t xml:space="preserve"> </w:t>
            </w:r>
            <w:r w:rsidRPr="00855A13">
              <w:rPr>
                <w:color w:val="000000"/>
              </w:rPr>
              <w:t>"Piejūras</w:t>
            </w:r>
            <w:r>
              <w:rPr>
                <w:color w:val="000000"/>
              </w:rPr>
              <w:t xml:space="preserve">   slimnīca”</w:t>
            </w:r>
            <w:r w:rsidRPr="00855A13">
              <w:rPr>
                <w:color w:val="000000"/>
              </w:rPr>
              <w:t> </w:t>
            </w:r>
            <w:r>
              <w:rPr>
                <w:color w:val="000000"/>
              </w:rPr>
              <w:t xml:space="preserve"> valde</w:t>
            </w:r>
            <w:r w:rsidRPr="00855A13">
              <w:rPr>
                <w:color w:val="000000"/>
              </w:rPr>
              <w:t xml:space="preserve"> </w:t>
            </w:r>
            <w:r w:rsidRPr="00855A13">
              <w:rPr>
                <w:color w:val="000000"/>
                <w:lang w:eastAsia="en-US"/>
              </w:rPr>
              <w:t>sasauc</w:t>
            </w:r>
            <w:r>
              <w:rPr>
                <w:color w:val="000000"/>
                <w:lang w:eastAsia="en-US"/>
              </w:rPr>
              <w:t xml:space="preserve"> </w:t>
            </w:r>
            <w:r w:rsidR="00152AE0">
              <w:rPr>
                <w:bCs/>
                <w:color w:val="000000"/>
                <w:lang w:eastAsia="en-US"/>
              </w:rPr>
              <w:t>Ā</w:t>
            </w:r>
            <w:r w:rsidRPr="00855A13">
              <w:rPr>
                <w:bCs/>
                <w:color w:val="000000"/>
                <w:lang w:eastAsia="en-US"/>
              </w:rPr>
              <w:t>rkārtas</w:t>
            </w:r>
            <w:r>
              <w:rPr>
                <w:bCs/>
                <w:color w:val="000000"/>
                <w:lang w:eastAsia="en-US"/>
              </w:rPr>
              <w:t xml:space="preserve"> </w:t>
            </w:r>
            <w:r w:rsidRPr="00855A13">
              <w:rPr>
                <w:color w:val="000000"/>
                <w:lang w:eastAsia="en-US"/>
              </w:rPr>
              <w:t xml:space="preserve"> dalībnieku </w:t>
            </w:r>
            <w:r>
              <w:rPr>
                <w:color w:val="000000"/>
                <w:lang w:eastAsia="en-US"/>
              </w:rPr>
              <w:t>s</w:t>
            </w:r>
            <w:r w:rsidRPr="00855A13">
              <w:rPr>
                <w:color w:val="000000"/>
                <w:lang w:eastAsia="en-US"/>
              </w:rPr>
              <w:t xml:space="preserve">apulci </w:t>
            </w:r>
            <w:r w:rsidRPr="00855A13">
              <w:rPr>
                <w:color w:val="000000"/>
              </w:rPr>
              <w:t> </w:t>
            </w:r>
            <w:r w:rsidRPr="00F84AB9">
              <w:rPr>
                <w:color w:val="000000"/>
              </w:rPr>
              <w:t>20</w:t>
            </w:r>
            <w:r>
              <w:rPr>
                <w:color w:val="000000"/>
              </w:rPr>
              <w:t>2</w:t>
            </w:r>
            <w:r w:rsidR="00152AE0">
              <w:rPr>
                <w:color w:val="000000"/>
              </w:rPr>
              <w:t xml:space="preserve">5 </w:t>
            </w:r>
            <w:r w:rsidRPr="00F84AB9">
              <w:rPr>
                <w:color w:val="000000"/>
              </w:rPr>
              <w:t xml:space="preserve">.gada </w:t>
            </w:r>
            <w:r>
              <w:rPr>
                <w:color w:val="000000"/>
              </w:rPr>
              <w:t>1</w:t>
            </w:r>
            <w:r w:rsidR="00152AE0">
              <w:rPr>
                <w:color w:val="000000"/>
              </w:rPr>
              <w:t>7</w:t>
            </w:r>
            <w:r>
              <w:rPr>
                <w:color w:val="000000"/>
              </w:rPr>
              <w:t>.</w:t>
            </w:r>
            <w:r w:rsidR="00152AE0">
              <w:rPr>
                <w:color w:val="000000"/>
              </w:rPr>
              <w:t>aprīlī</w:t>
            </w:r>
            <w:r>
              <w:rPr>
                <w:color w:val="000000"/>
              </w:rPr>
              <w:t xml:space="preserve"> </w:t>
            </w:r>
            <w:r w:rsidRPr="002A54A5">
              <w:t>plkst. 1</w:t>
            </w:r>
            <w:r w:rsidR="00152AE0">
              <w:t>0</w:t>
            </w:r>
            <w:r w:rsidRPr="002A54A5">
              <w:t>.00</w:t>
            </w:r>
            <w:r>
              <w:rPr>
                <w:color w:val="000000"/>
              </w:rPr>
              <w:t xml:space="preserve">  tiešsaistē (attālināti)</w:t>
            </w:r>
            <w:r w:rsidR="00F02B34">
              <w:rPr>
                <w:color w:val="000000"/>
              </w:rPr>
              <w:t>.</w:t>
            </w:r>
            <w:r>
              <w:rPr>
                <w:color w:val="000000"/>
              </w:rPr>
              <w:t xml:space="preserve"> </w:t>
            </w:r>
          </w:p>
          <w:p w14:paraId="5879823B"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30D5DD4A"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0FC592"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971B4B"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5EAC165"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AF65EF6"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ACFC245"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30811A0"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5157CD68"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52FF249F"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4EEC0D05"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6403A578"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23B4CE05" w14:textId="77777777" w:rsidR="00ED51C3" w:rsidRPr="00711163" w:rsidRDefault="00ED51C3" w:rsidP="00015153">
            <w:pPr>
              <w:pStyle w:val="Paraststmeklis"/>
              <w:spacing w:line="276" w:lineRule="auto"/>
              <w:jc w:val="both"/>
            </w:pPr>
          </w:p>
        </w:tc>
        <w:tc>
          <w:tcPr>
            <w:tcW w:w="3686" w:type="dxa"/>
          </w:tcPr>
          <w:p w14:paraId="2D1B66AD" w14:textId="77777777" w:rsidR="006D56AE"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53207B39" w14:textId="69A2FEF2" w:rsidR="00F02B34" w:rsidRPr="006B1D3A" w:rsidRDefault="00F02B34" w:rsidP="00F02B34">
            <w:pPr>
              <w:pStyle w:val="Sarakstarindkopa"/>
              <w:spacing w:before="100" w:beforeAutospacing="1" w:after="100" w:afterAutospacing="1"/>
              <w:ind w:left="322" w:hanging="284"/>
              <w:jc w:val="both"/>
              <w:rPr>
                <w:rFonts w:ascii="Times New Roman" w:hAnsi="Times New Roman" w:cs="Times New Roman"/>
                <w:b/>
                <w:bCs/>
                <w:color w:val="000000"/>
                <w:sz w:val="24"/>
                <w:szCs w:val="24"/>
                <w:u w:val="single"/>
              </w:rPr>
            </w:pPr>
            <w:r w:rsidRPr="006B1D3A">
              <w:rPr>
                <w:rFonts w:ascii="Times New Roman" w:hAnsi="Times New Roman" w:cs="Times New Roman"/>
                <w:b/>
                <w:bCs/>
                <w:color w:val="000000"/>
                <w:sz w:val="24"/>
                <w:szCs w:val="24"/>
                <w:u w:val="single"/>
              </w:rPr>
              <w:t>Darba kārtībā:</w:t>
            </w:r>
          </w:p>
          <w:p w14:paraId="55831755" w14:textId="77777777" w:rsidR="006D56AE"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2C62AEE8" w14:textId="1069F284" w:rsidR="00152AE0" w:rsidRDefault="00152AE0" w:rsidP="00A93210">
            <w:pPr>
              <w:pStyle w:val="Sarakstarindkopa"/>
              <w:numPr>
                <w:ilvl w:val="0"/>
                <w:numId w:val="20"/>
              </w:numPr>
              <w:spacing w:before="100" w:beforeAutospacing="1" w:after="100" w:afterAutospacing="1"/>
              <w:ind w:left="322" w:hanging="284"/>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Par 2023. gada peļņas izlietošanu </w:t>
            </w:r>
          </w:p>
          <w:p w14:paraId="2498CA8C" w14:textId="77777777" w:rsidR="00352E3A" w:rsidRDefault="00352E3A" w:rsidP="00352E3A">
            <w:pPr>
              <w:spacing w:before="100" w:beforeAutospacing="1" w:after="100" w:afterAutospacing="1"/>
              <w:rPr>
                <w:rFonts w:ascii="Times New Roman" w:hAnsi="Times New Roman" w:cs="Times New Roman"/>
                <w:color w:val="000000"/>
                <w:sz w:val="24"/>
                <w:szCs w:val="24"/>
                <w:lang w:eastAsia="lv-LV"/>
              </w:rPr>
            </w:pPr>
          </w:p>
          <w:p w14:paraId="4A9A9A20" w14:textId="77777777" w:rsidR="00352E3A" w:rsidRDefault="00352E3A" w:rsidP="00352E3A">
            <w:pPr>
              <w:spacing w:before="100" w:beforeAutospacing="1" w:after="100" w:afterAutospacing="1"/>
              <w:rPr>
                <w:rFonts w:ascii="Times New Roman" w:hAnsi="Times New Roman" w:cs="Times New Roman"/>
                <w:color w:val="000000"/>
                <w:sz w:val="24"/>
                <w:szCs w:val="24"/>
                <w:lang w:eastAsia="lv-LV"/>
              </w:rPr>
            </w:pPr>
          </w:p>
          <w:p w14:paraId="0370B7DB" w14:textId="77777777" w:rsidR="006D56AE" w:rsidRDefault="006D56AE" w:rsidP="00352E3A">
            <w:pPr>
              <w:spacing w:before="100" w:beforeAutospacing="1" w:after="100" w:afterAutospacing="1"/>
              <w:rPr>
                <w:rFonts w:ascii="Times New Roman" w:hAnsi="Times New Roman" w:cs="Times New Roman"/>
                <w:color w:val="000000"/>
                <w:sz w:val="24"/>
                <w:szCs w:val="24"/>
                <w:lang w:eastAsia="lv-LV"/>
              </w:rPr>
            </w:pPr>
          </w:p>
          <w:p w14:paraId="1357F436"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06B8CDA4" w14:textId="359DA720" w:rsidR="00152AE0" w:rsidRDefault="00152AE0" w:rsidP="00352E3A">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352E3A">
              <w:rPr>
                <w:rFonts w:ascii="Times New Roman" w:hAnsi="Times New Roman" w:cs="Times New Roman"/>
                <w:color w:val="000000"/>
                <w:sz w:val="24"/>
                <w:szCs w:val="24"/>
                <w:lang w:eastAsia="lv-LV"/>
              </w:rPr>
              <w:t>2025. gada budžeta un 2025. gada iepirkumu plānu apstiprināšana un investīciju plāna 2025. – 2027. gadam pieņemšana zināšanai.</w:t>
            </w:r>
          </w:p>
          <w:p w14:paraId="467F1CC2" w14:textId="77777777" w:rsidR="006D56AE" w:rsidRDefault="006D56AE" w:rsidP="006D56AE">
            <w:pPr>
              <w:pStyle w:val="Sarakstarindkopa"/>
              <w:shd w:val="clear" w:color="auto" w:fill="FFFFFF"/>
              <w:ind w:left="322"/>
              <w:jc w:val="both"/>
              <w:rPr>
                <w:rFonts w:ascii="Times New Roman" w:hAnsi="Times New Roman" w:cs="Times New Roman"/>
                <w:color w:val="000000"/>
                <w:sz w:val="24"/>
                <w:szCs w:val="24"/>
                <w:lang w:eastAsia="lv-LV"/>
              </w:rPr>
            </w:pPr>
          </w:p>
          <w:p w14:paraId="430CD58D" w14:textId="77777777" w:rsidR="00352E3A" w:rsidRDefault="00352E3A" w:rsidP="00352E3A">
            <w:pPr>
              <w:shd w:val="clear" w:color="auto" w:fill="FFFFFF"/>
              <w:ind w:left="180"/>
              <w:jc w:val="both"/>
              <w:rPr>
                <w:rFonts w:ascii="Times New Roman" w:hAnsi="Times New Roman" w:cs="Times New Roman"/>
                <w:color w:val="000000"/>
                <w:sz w:val="24"/>
                <w:szCs w:val="24"/>
                <w:lang w:eastAsia="lv-LV"/>
              </w:rPr>
            </w:pPr>
          </w:p>
          <w:p w14:paraId="737C65A9" w14:textId="77777777" w:rsidR="006D56AE" w:rsidRPr="00352E3A" w:rsidRDefault="006D56AE" w:rsidP="00352E3A">
            <w:pPr>
              <w:shd w:val="clear" w:color="auto" w:fill="FFFFFF"/>
              <w:ind w:left="180"/>
              <w:jc w:val="both"/>
              <w:rPr>
                <w:rFonts w:ascii="Times New Roman" w:hAnsi="Times New Roman" w:cs="Times New Roman"/>
                <w:color w:val="000000"/>
                <w:sz w:val="24"/>
                <w:szCs w:val="24"/>
                <w:lang w:eastAsia="lv-LV"/>
              </w:rPr>
            </w:pPr>
          </w:p>
          <w:p w14:paraId="7AB5D0AF" w14:textId="45C256B5" w:rsidR="00152AE0" w:rsidRPr="00352E3A" w:rsidRDefault="00152AE0" w:rsidP="00015153">
            <w:pPr>
              <w:numPr>
                <w:ilvl w:val="0"/>
                <w:numId w:val="20"/>
              </w:numPr>
              <w:shd w:val="clear" w:color="auto" w:fill="FFFFFF"/>
              <w:ind w:left="340" w:hanging="302"/>
              <w:jc w:val="both"/>
              <w:rPr>
                <w:rFonts w:ascii="Times New Roman" w:hAnsi="Times New Roman" w:cs="Times New Roman"/>
                <w:color w:val="000000"/>
                <w:sz w:val="24"/>
                <w:szCs w:val="24"/>
                <w:lang w:eastAsia="lv-LV"/>
              </w:rPr>
            </w:pPr>
            <w:r w:rsidRPr="00352E3A">
              <w:rPr>
                <w:rFonts w:ascii="Times New Roman" w:hAnsi="Times New Roman" w:cs="Times New Roman"/>
                <w:color w:val="000000"/>
                <w:sz w:val="24"/>
                <w:szCs w:val="24"/>
                <w:lang w:eastAsia="lv-LV"/>
              </w:rPr>
              <w:t>Par darījuma slēgšanu atklāta konkursa “</w:t>
            </w:r>
            <w:r w:rsidRPr="00352E3A">
              <w:rPr>
                <w:rFonts w:ascii="Times New Roman" w:hAnsi="Times New Roman" w:cs="Times New Roman"/>
                <w:i/>
                <w:iCs/>
                <w:color w:val="000000"/>
                <w:sz w:val="24"/>
                <w:szCs w:val="24"/>
                <w:lang w:eastAsia="lv-LV"/>
              </w:rPr>
              <w:t>Būvniecības</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ieceres dokumentācijas izstrāde, autoruzraudzība</w:t>
            </w:r>
            <w:r w:rsidR="00352E3A">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un </w:t>
            </w:r>
            <w:proofErr w:type="spellStart"/>
            <w:r w:rsidRPr="00352E3A">
              <w:rPr>
                <w:rFonts w:ascii="Times New Roman" w:hAnsi="Times New Roman" w:cs="Times New Roman"/>
                <w:i/>
                <w:iCs/>
                <w:color w:val="000000"/>
                <w:sz w:val="24"/>
                <w:szCs w:val="24"/>
                <w:lang w:eastAsia="lv-LV"/>
              </w:rPr>
              <w:t>būv</w:t>
            </w:r>
            <w:proofErr w:type="spellEnd"/>
            <w:r w:rsidR="00777AB8">
              <w:rPr>
                <w:rFonts w:ascii="Times New Roman" w:hAnsi="Times New Roman" w:cs="Times New Roman"/>
                <w:i/>
                <w:iCs/>
                <w:color w:val="000000"/>
                <w:sz w:val="24"/>
                <w:szCs w:val="24"/>
                <w:lang w:eastAsia="lv-LV"/>
              </w:rPr>
              <w:t>-</w:t>
            </w:r>
            <w:r w:rsidRPr="00352E3A">
              <w:rPr>
                <w:rFonts w:ascii="Times New Roman" w:hAnsi="Times New Roman" w:cs="Times New Roman"/>
                <w:i/>
                <w:iCs/>
                <w:color w:val="000000"/>
                <w:sz w:val="24"/>
                <w:szCs w:val="24"/>
                <w:lang w:eastAsia="lv-LV"/>
              </w:rPr>
              <w:t>darbi ēkas Jūrmalas ielā 2,</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Liepājā (kadastra </w:t>
            </w:r>
            <w:proofErr w:type="spellStart"/>
            <w:r w:rsidRPr="00352E3A">
              <w:rPr>
                <w:rFonts w:ascii="Times New Roman" w:hAnsi="Times New Roman" w:cs="Times New Roman"/>
                <w:i/>
                <w:iCs/>
                <w:color w:val="000000"/>
                <w:sz w:val="24"/>
                <w:szCs w:val="24"/>
                <w:lang w:eastAsia="lv-LV"/>
              </w:rPr>
              <w:t>apz</w:t>
            </w:r>
            <w:proofErr w:type="spellEnd"/>
            <w:r w:rsidRPr="00352E3A">
              <w:rPr>
                <w:rFonts w:ascii="Times New Roman" w:hAnsi="Times New Roman" w:cs="Times New Roman"/>
                <w:i/>
                <w:iCs/>
                <w:color w:val="000000"/>
                <w:sz w:val="24"/>
                <w:szCs w:val="24"/>
                <w:lang w:eastAsia="lv-LV"/>
              </w:rPr>
              <w:t>.</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17000400213031)</w:t>
            </w:r>
            <w:r w:rsidR="00015153">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atjaunošanai</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un pielāgošanai</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 </w:t>
            </w:r>
            <w:r w:rsidR="00352E3A">
              <w:rPr>
                <w:rFonts w:ascii="Times New Roman" w:hAnsi="Times New Roman" w:cs="Times New Roman"/>
                <w:i/>
                <w:iCs/>
                <w:color w:val="000000"/>
                <w:sz w:val="24"/>
                <w:szCs w:val="24"/>
                <w:lang w:eastAsia="lv-LV"/>
              </w:rPr>
              <w:t>r</w:t>
            </w:r>
            <w:r w:rsidRPr="00352E3A">
              <w:rPr>
                <w:rFonts w:ascii="Times New Roman" w:hAnsi="Times New Roman" w:cs="Times New Roman"/>
                <w:i/>
                <w:iCs/>
                <w:color w:val="000000"/>
                <w:sz w:val="24"/>
                <w:szCs w:val="24"/>
                <w:lang w:eastAsia="lv-LV"/>
              </w:rPr>
              <w:t>ehabilitācijas pakalpojumu</w:t>
            </w:r>
            <w:r w:rsidR="00015153">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sniegšanai”</w:t>
            </w:r>
            <w:r w:rsidRPr="00352E3A">
              <w:rPr>
                <w:rFonts w:ascii="Times New Roman" w:hAnsi="Times New Roman" w:cs="Times New Roman"/>
                <w:color w:val="000000"/>
                <w:sz w:val="24"/>
                <w:szCs w:val="24"/>
                <w:lang w:eastAsia="lv-LV"/>
              </w:rPr>
              <w:t>,</w:t>
            </w:r>
            <w:r w:rsidR="006D56AE">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iepirkuma identifikācijas Nr.</w:t>
            </w:r>
            <w:r w:rsidR="00777AB8">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PS 2025/</w:t>
            </w:r>
            <w:r w:rsidR="00777AB8">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3., rezultātā.</w:t>
            </w:r>
          </w:p>
          <w:p w14:paraId="6007BE41"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2E7001C9"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3D9E693F"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69F588D7"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6A505308" w14:textId="7AF5C342" w:rsidR="00ED51C3" w:rsidRPr="00777AB8" w:rsidRDefault="00ED51C3" w:rsidP="00777AB8">
            <w:pPr>
              <w:ind w:right="175"/>
              <w:rPr>
                <w:rFonts w:ascii="Times New Roman" w:hAnsi="Times New Roman" w:cs="Times New Roman"/>
                <w:sz w:val="24"/>
                <w:szCs w:val="24"/>
              </w:rPr>
            </w:pPr>
          </w:p>
        </w:tc>
        <w:tc>
          <w:tcPr>
            <w:tcW w:w="4895" w:type="dxa"/>
          </w:tcPr>
          <w:p w14:paraId="702DB60D" w14:textId="77777777" w:rsidR="00ED51C3" w:rsidRDefault="00ED51C3" w:rsidP="00F02B34">
            <w:pPr>
              <w:spacing w:line="276" w:lineRule="auto"/>
              <w:jc w:val="center"/>
              <w:rPr>
                <w:rFonts w:ascii="Times New Roman" w:hAnsi="Times New Roman" w:cs="Times New Roman"/>
                <w:sz w:val="24"/>
                <w:szCs w:val="24"/>
              </w:rPr>
            </w:pPr>
          </w:p>
          <w:p w14:paraId="0BEB053C" w14:textId="212300C8" w:rsidR="00ED51C3" w:rsidRPr="00352E3A" w:rsidRDefault="00A93210" w:rsidP="00F02B34">
            <w:pPr>
              <w:spacing w:line="276" w:lineRule="auto"/>
              <w:jc w:val="both"/>
              <w:rPr>
                <w:rFonts w:ascii="Times New Roman" w:hAnsi="Times New Roman" w:cs="Times New Roman"/>
                <w:b/>
                <w:bCs/>
                <w:i/>
                <w:sz w:val="24"/>
                <w:szCs w:val="24"/>
                <w:u w:val="single"/>
              </w:rPr>
            </w:pPr>
            <w:bookmarkStart w:id="0" w:name="_Hlk161751170"/>
            <w:r w:rsidRPr="00352E3A">
              <w:rPr>
                <w:rFonts w:ascii="Times New Roman" w:hAnsi="Times New Roman" w:cs="Times New Roman"/>
                <w:b/>
                <w:bCs/>
                <w:i/>
                <w:sz w:val="24"/>
                <w:szCs w:val="24"/>
                <w:u w:val="single"/>
              </w:rPr>
              <w:t>Nolemts:</w:t>
            </w:r>
            <w:r w:rsidR="00ED51C3" w:rsidRPr="00352E3A">
              <w:rPr>
                <w:rFonts w:ascii="Times New Roman" w:hAnsi="Times New Roman" w:cs="Times New Roman"/>
                <w:b/>
                <w:bCs/>
                <w:i/>
                <w:sz w:val="24"/>
                <w:szCs w:val="24"/>
                <w:u w:val="single"/>
              </w:rPr>
              <w:t xml:space="preserve"> </w:t>
            </w:r>
          </w:p>
          <w:bookmarkEnd w:id="0"/>
          <w:p w14:paraId="56903EDB" w14:textId="6B3433EC" w:rsidR="00352E3A" w:rsidRDefault="00352E3A" w:rsidP="00352E3A">
            <w:pPr>
              <w:pStyle w:val="Sarakstarindkopa"/>
              <w:numPr>
                <w:ilvl w:val="0"/>
                <w:numId w:val="18"/>
              </w:numPr>
              <w:jc w:val="both"/>
              <w:rPr>
                <w:rFonts w:ascii="Times New Roman" w:hAnsi="Times New Roman" w:cs="Times New Roman"/>
                <w:bCs/>
                <w:sz w:val="24"/>
                <w:szCs w:val="24"/>
                <w:lang w:eastAsia="lv-LV"/>
              </w:rPr>
            </w:pPr>
            <w:r w:rsidRPr="00352E3A">
              <w:rPr>
                <w:rFonts w:ascii="Times New Roman" w:hAnsi="Times New Roman" w:cs="Times New Roman"/>
                <w:bCs/>
                <w:sz w:val="24"/>
                <w:szCs w:val="24"/>
                <w:lang w:eastAsia="lv-LV"/>
              </w:rPr>
              <w:t xml:space="preserve">2023. gada peļņu </w:t>
            </w:r>
            <w:r w:rsidRPr="00352E3A">
              <w:rPr>
                <w:rFonts w:ascii="Times New Roman" w:hAnsi="Times New Roman" w:cs="Times New Roman"/>
                <w:bCs/>
                <w:sz w:val="24"/>
                <w:szCs w:val="24"/>
              </w:rPr>
              <w:t xml:space="preserve">201 660 </w:t>
            </w:r>
            <w:proofErr w:type="spellStart"/>
            <w:r w:rsidRPr="00352E3A">
              <w:rPr>
                <w:rFonts w:ascii="Times New Roman" w:hAnsi="Times New Roman" w:cs="Times New Roman"/>
                <w:bCs/>
                <w:i/>
                <w:sz w:val="24"/>
                <w:szCs w:val="24"/>
              </w:rPr>
              <w:t>euro</w:t>
            </w:r>
            <w:proofErr w:type="spellEnd"/>
            <w:r w:rsidRPr="00352E3A">
              <w:rPr>
                <w:rFonts w:ascii="Times New Roman" w:hAnsi="Times New Roman" w:cs="Times New Roman"/>
                <w:bCs/>
                <w:sz w:val="24"/>
                <w:szCs w:val="24"/>
                <w:lang w:eastAsia="lv-LV"/>
              </w:rPr>
              <w:t xml:space="preserve"> apmērā, tai skaitā valstij dividendēs izmaksājamā peļņas daļa </w:t>
            </w:r>
            <w:r w:rsidRPr="00352E3A">
              <w:rPr>
                <w:rFonts w:ascii="Times New Roman" w:hAnsi="Times New Roman" w:cs="Times New Roman"/>
                <w:bCs/>
                <w:sz w:val="24"/>
                <w:szCs w:val="24"/>
                <w:shd w:val="clear" w:color="auto" w:fill="FFFFFF"/>
              </w:rPr>
              <w:t>129 062 </w:t>
            </w:r>
            <w:proofErr w:type="spellStart"/>
            <w:r w:rsidRPr="00352E3A">
              <w:rPr>
                <w:rFonts w:ascii="Times New Roman" w:hAnsi="Times New Roman" w:cs="Times New Roman"/>
                <w:bCs/>
                <w:i/>
                <w:iCs/>
                <w:sz w:val="24"/>
                <w:szCs w:val="24"/>
                <w:shd w:val="clear" w:color="auto" w:fill="FFFFFF"/>
              </w:rPr>
              <w:t>euro</w:t>
            </w:r>
            <w:proofErr w:type="spellEnd"/>
            <w:r w:rsidRPr="00352E3A">
              <w:rPr>
                <w:rFonts w:ascii="Times New Roman" w:hAnsi="Times New Roman" w:cs="Times New Roman"/>
                <w:bCs/>
                <w:sz w:val="24"/>
                <w:szCs w:val="24"/>
                <w:shd w:val="clear" w:color="auto" w:fill="FFFFFF"/>
              </w:rPr>
              <w:t> </w:t>
            </w:r>
            <w:r w:rsidR="00777AB8">
              <w:rPr>
                <w:rFonts w:ascii="Times New Roman" w:hAnsi="Times New Roman" w:cs="Times New Roman"/>
                <w:bCs/>
                <w:sz w:val="24"/>
                <w:szCs w:val="24"/>
                <w:shd w:val="clear" w:color="auto" w:fill="FFFFFF"/>
              </w:rPr>
              <w:t xml:space="preserve"> </w:t>
            </w:r>
            <w:r w:rsidRPr="00352E3A">
              <w:rPr>
                <w:rFonts w:ascii="Times New Roman" w:hAnsi="Times New Roman" w:cs="Times New Roman"/>
                <w:bCs/>
                <w:sz w:val="24"/>
                <w:szCs w:val="24"/>
                <w:shd w:val="clear" w:color="auto" w:fill="FFFFFF"/>
              </w:rPr>
              <w:t>apmērā,</w:t>
            </w:r>
            <w:r>
              <w:rPr>
                <w:rFonts w:ascii="Times New Roman" w:hAnsi="Times New Roman" w:cs="Times New Roman"/>
                <w:bCs/>
                <w:sz w:val="24"/>
                <w:szCs w:val="24"/>
                <w:shd w:val="clear" w:color="auto" w:fill="FFFFFF"/>
              </w:rPr>
              <w:t xml:space="preserve"> </w:t>
            </w:r>
            <w:r w:rsidRPr="00352E3A">
              <w:rPr>
                <w:rFonts w:ascii="Times New Roman" w:hAnsi="Times New Roman" w:cs="Times New Roman"/>
                <w:bCs/>
                <w:sz w:val="24"/>
                <w:szCs w:val="24"/>
                <w:lang w:eastAsia="lv-LV"/>
              </w:rPr>
              <w:t>izlietot ilgtermiņa investīcijām, to novirzot ar 2025. gada budžetā paredzētās uzņemšanas nodaļas rekonstrukciju saistītām darbībām (aprīkojums, teritorijas labiekārtojums u.c.).</w:t>
            </w:r>
          </w:p>
          <w:p w14:paraId="225BF639" w14:textId="77777777" w:rsidR="006D56AE" w:rsidRDefault="006D56AE" w:rsidP="00352E3A">
            <w:pPr>
              <w:spacing w:line="276" w:lineRule="auto"/>
              <w:jc w:val="both"/>
              <w:rPr>
                <w:rFonts w:ascii="Times New Roman" w:hAnsi="Times New Roman" w:cs="Times New Roman"/>
                <w:b/>
                <w:i/>
                <w:sz w:val="24"/>
                <w:szCs w:val="24"/>
                <w:u w:val="single"/>
              </w:rPr>
            </w:pPr>
          </w:p>
          <w:p w14:paraId="5E126FA6" w14:textId="77777777" w:rsidR="00015153" w:rsidRDefault="00015153" w:rsidP="00352E3A">
            <w:pPr>
              <w:spacing w:line="276" w:lineRule="auto"/>
              <w:jc w:val="both"/>
              <w:rPr>
                <w:rFonts w:ascii="Times New Roman" w:hAnsi="Times New Roman" w:cs="Times New Roman"/>
                <w:b/>
                <w:i/>
                <w:sz w:val="24"/>
                <w:szCs w:val="24"/>
                <w:u w:val="single"/>
              </w:rPr>
            </w:pPr>
          </w:p>
          <w:p w14:paraId="5DF21B91" w14:textId="7DB32EAC" w:rsidR="00352E3A" w:rsidRPr="00A93210" w:rsidRDefault="00352E3A" w:rsidP="00352E3A">
            <w:pPr>
              <w:spacing w:line="276" w:lineRule="auto"/>
              <w:jc w:val="both"/>
              <w:rPr>
                <w:rFonts w:ascii="Times New Roman" w:hAnsi="Times New Roman" w:cs="Times New Roman"/>
                <w:i/>
                <w:sz w:val="24"/>
                <w:szCs w:val="24"/>
              </w:rPr>
            </w:pPr>
            <w:r w:rsidRPr="00A93210">
              <w:rPr>
                <w:rFonts w:ascii="Times New Roman" w:hAnsi="Times New Roman" w:cs="Times New Roman"/>
                <w:b/>
                <w:i/>
                <w:sz w:val="24"/>
                <w:szCs w:val="24"/>
                <w:u w:val="single"/>
              </w:rPr>
              <w:t>Nolemts:</w:t>
            </w:r>
            <w:r w:rsidRPr="00A93210">
              <w:rPr>
                <w:rFonts w:ascii="Times New Roman" w:hAnsi="Times New Roman" w:cs="Times New Roman"/>
                <w:i/>
                <w:sz w:val="24"/>
                <w:szCs w:val="24"/>
              </w:rPr>
              <w:t xml:space="preserve"> </w:t>
            </w:r>
          </w:p>
          <w:p w14:paraId="0632CFA1" w14:textId="7520FB03" w:rsidR="00352E3A" w:rsidRPr="00352E3A" w:rsidRDefault="00352E3A" w:rsidP="00352E3A">
            <w:pPr>
              <w:pStyle w:val="Sarakstarindkopa"/>
              <w:numPr>
                <w:ilvl w:val="0"/>
                <w:numId w:val="26"/>
              </w:numPr>
              <w:jc w:val="both"/>
              <w:rPr>
                <w:rFonts w:ascii="Times New Roman" w:hAnsi="Times New Roman" w:cs="Times New Roman"/>
                <w:sz w:val="24"/>
                <w:szCs w:val="24"/>
              </w:rPr>
            </w:pPr>
            <w:r w:rsidRPr="00352E3A">
              <w:rPr>
                <w:rFonts w:ascii="Times New Roman" w:hAnsi="Times New Roman" w:cs="Times New Roman"/>
                <w:sz w:val="24"/>
                <w:szCs w:val="24"/>
              </w:rPr>
              <w:t>Apstiprināt Sabiedrības budžetu 2025. gadam un iepirkumu plānus 2025. gadam.</w:t>
            </w:r>
          </w:p>
          <w:p w14:paraId="66540982" w14:textId="77777777" w:rsidR="00352E3A" w:rsidRPr="00352E3A" w:rsidRDefault="00352E3A" w:rsidP="00352E3A">
            <w:pPr>
              <w:pStyle w:val="Sarakstarindkopa"/>
              <w:numPr>
                <w:ilvl w:val="0"/>
                <w:numId w:val="26"/>
              </w:numPr>
              <w:jc w:val="both"/>
              <w:rPr>
                <w:rFonts w:ascii="Times New Roman" w:hAnsi="Times New Roman" w:cs="Times New Roman"/>
                <w:sz w:val="24"/>
                <w:szCs w:val="24"/>
              </w:rPr>
            </w:pPr>
            <w:r w:rsidRPr="00352E3A">
              <w:rPr>
                <w:rFonts w:ascii="Times New Roman" w:hAnsi="Times New Roman" w:cs="Times New Roman"/>
                <w:sz w:val="24"/>
                <w:szCs w:val="24"/>
              </w:rPr>
              <w:t>Pieņemt zināšanai Sabiedrības investīciju plānus 2025.-2027.gadam.</w:t>
            </w:r>
          </w:p>
          <w:p w14:paraId="3A5CFC8B" w14:textId="77777777" w:rsidR="00352E3A" w:rsidRPr="00352E3A" w:rsidRDefault="00352E3A" w:rsidP="00352E3A">
            <w:pPr>
              <w:jc w:val="both"/>
              <w:rPr>
                <w:rFonts w:ascii="Times New Roman" w:hAnsi="Times New Roman" w:cs="Times New Roman"/>
                <w:sz w:val="24"/>
                <w:szCs w:val="24"/>
              </w:rPr>
            </w:pPr>
          </w:p>
          <w:p w14:paraId="58F8AD99" w14:textId="77777777" w:rsidR="006D56AE" w:rsidRDefault="006D56AE" w:rsidP="00352E3A">
            <w:pPr>
              <w:spacing w:line="276" w:lineRule="auto"/>
              <w:jc w:val="both"/>
              <w:rPr>
                <w:rFonts w:ascii="Times New Roman" w:hAnsi="Times New Roman" w:cs="Times New Roman"/>
                <w:b/>
                <w:i/>
                <w:sz w:val="24"/>
                <w:szCs w:val="24"/>
                <w:u w:val="single"/>
              </w:rPr>
            </w:pPr>
          </w:p>
          <w:p w14:paraId="17FD5DBA" w14:textId="2EE72D56" w:rsidR="00352E3A" w:rsidRPr="00777AB8" w:rsidRDefault="00352E3A" w:rsidP="00352E3A">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7CDA5A71" w14:textId="4B866E40" w:rsidR="00352E3A" w:rsidRPr="00015153" w:rsidRDefault="00352E3A" w:rsidP="006D56AE">
            <w:pPr>
              <w:autoSpaceDN w:val="0"/>
              <w:ind w:left="601"/>
              <w:jc w:val="both"/>
              <w:textAlignment w:val="baseline"/>
              <w:rPr>
                <w:rFonts w:ascii="Times New Roman" w:hAnsi="Times New Roman" w:cs="Times New Roman"/>
                <w:sz w:val="24"/>
                <w:szCs w:val="24"/>
              </w:rPr>
            </w:pPr>
            <w:r w:rsidRPr="00015153">
              <w:rPr>
                <w:rFonts w:ascii="Times New Roman" w:hAnsi="Times New Roman" w:cs="Times New Roman"/>
                <w:sz w:val="24"/>
                <w:szCs w:val="24"/>
              </w:rPr>
              <w:t xml:space="preserve">piekrist darījuma slēgšanai atklātā konkursa “Būvniecības ieceres dokumentācijas izstrāde, autoruzraudzība un būvdarbi ēkas Jūrmalas ielā 2, Liepājā (kadastra </w:t>
            </w:r>
            <w:proofErr w:type="spellStart"/>
            <w:r w:rsidRPr="00015153">
              <w:rPr>
                <w:rFonts w:ascii="Times New Roman" w:hAnsi="Times New Roman" w:cs="Times New Roman"/>
                <w:sz w:val="24"/>
                <w:szCs w:val="24"/>
              </w:rPr>
              <w:t>apz</w:t>
            </w:r>
            <w:proofErr w:type="spellEnd"/>
            <w:r w:rsidRPr="00015153">
              <w:rPr>
                <w:rFonts w:ascii="Times New Roman" w:hAnsi="Times New Roman" w:cs="Times New Roman"/>
                <w:sz w:val="24"/>
                <w:szCs w:val="24"/>
              </w:rPr>
              <w:t>. 17000400213031) atjaunošanai un pielāgošanai rehabilitācijas pakalpojumu sniegšanai” (identifikācijas Nr.</w:t>
            </w:r>
            <w:r w:rsidR="00777AB8" w:rsidRPr="00015153">
              <w:rPr>
                <w:rFonts w:ascii="Times New Roman" w:hAnsi="Times New Roman" w:cs="Times New Roman"/>
                <w:sz w:val="24"/>
                <w:szCs w:val="24"/>
              </w:rPr>
              <w:t xml:space="preserve"> </w:t>
            </w:r>
            <w:r w:rsidRPr="00015153">
              <w:rPr>
                <w:rFonts w:ascii="Times New Roman" w:hAnsi="Times New Roman" w:cs="Times New Roman"/>
                <w:color w:val="000000"/>
                <w:sz w:val="24"/>
                <w:szCs w:val="24"/>
                <w:lang w:eastAsia="lv-LV"/>
              </w:rPr>
              <w:t>PS 2025/3.</w:t>
            </w:r>
            <w:r w:rsidRPr="00015153">
              <w:rPr>
                <w:rFonts w:ascii="Times New Roman" w:hAnsi="Times New Roman" w:cs="Times New Roman"/>
                <w:sz w:val="24"/>
                <w:szCs w:val="24"/>
              </w:rPr>
              <w:t>) rezultātā, slēdzot līgumu ar konkursa uzvarētāju SIA “UPTK” par kopējo summu 708 168,64 EUR (bez PVN) ar nosacījumu, ja noteiktā termiņā netiks saņemtas pārsūdzības</w:t>
            </w:r>
            <w:r w:rsidR="00C0512C">
              <w:rPr>
                <w:rFonts w:ascii="Times New Roman" w:hAnsi="Times New Roman" w:cs="Times New Roman"/>
                <w:sz w:val="24"/>
                <w:szCs w:val="24"/>
              </w:rPr>
              <w:t xml:space="preserve"> </w:t>
            </w:r>
            <w:r w:rsidRPr="00015153">
              <w:rPr>
                <w:rFonts w:ascii="Times New Roman" w:hAnsi="Times New Roman" w:cs="Times New Roman"/>
                <w:sz w:val="24"/>
                <w:szCs w:val="24"/>
              </w:rPr>
              <w:t xml:space="preserve"> par</w:t>
            </w:r>
            <w:r w:rsidR="00C0512C">
              <w:rPr>
                <w:rFonts w:ascii="Times New Roman" w:hAnsi="Times New Roman" w:cs="Times New Roman"/>
                <w:sz w:val="24"/>
                <w:szCs w:val="24"/>
              </w:rPr>
              <w:t xml:space="preserve"> </w:t>
            </w:r>
            <w:r w:rsidRPr="00015153">
              <w:rPr>
                <w:rFonts w:ascii="Times New Roman" w:hAnsi="Times New Roman" w:cs="Times New Roman"/>
                <w:sz w:val="24"/>
                <w:szCs w:val="24"/>
              </w:rPr>
              <w:t xml:space="preserve"> minēto iepirkumu.</w:t>
            </w:r>
          </w:p>
          <w:p w14:paraId="5FCCAE37" w14:textId="77777777" w:rsidR="00352E3A" w:rsidRPr="00777AB8" w:rsidRDefault="00352E3A" w:rsidP="006D56AE">
            <w:pPr>
              <w:autoSpaceDN w:val="0"/>
              <w:ind w:left="601"/>
              <w:jc w:val="both"/>
              <w:textAlignment w:val="baseline"/>
              <w:rPr>
                <w:rFonts w:ascii="Times New Roman" w:hAnsi="Times New Roman" w:cs="Times New Roman"/>
                <w:sz w:val="24"/>
                <w:szCs w:val="24"/>
              </w:rPr>
            </w:pPr>
          </w:p>
          <w:p w14:paraId="268E431C" w14:textId="77777777" w:rsidR="00ED51C3" w:rsidRPr="00711163" w:rsidRDefault="00ED51C3" w:rsidP="00352E3A">
            <w:pPr>
              <w:spacing w:line="276" w:lineRule="auto"/>
              <w:jc w:val="both"/>
              <w:rPr>
                <w:rFonts w:ascii="Times New Roman" w:hAnsi="Times New Roman" w:cs="Times New Roman"/>
                <w:sz w:val="24"/>
                <w:szCs w:val="24"/>
              </w:rPr>
            </w:pPr>
          </w:p>
        </w:tc>
      </w:tr>
      <w:tr w:rsidR="006B1D3A" w:rsidRPr="00711163" w14:paraId="596DEC8E" w14:textId="77777777" w:rsidTr="001A672A">
        <w:trPr>
          <w:trHeight w:val="4668"/>
        </w:trPr>
        <w:tc>
          <w:tcPr>
            <w:tcW w:w="1277" w:type="dxa"/>
          </w:tcPr>
          <w:p w14:paraId="377843BF" w14:textId="77777777" w:rsidR="006B1D3A" w:rsidRDefault="006B1D3A" w:rsidP="006B1D3A">
            <w:pPr>
              <w:rPr>
                <w:rFonts w:ascii="Times New Roman" w:hAnsi="Times New Roman" w:cs="Times New Roman"/>
                <w:sz w:val="24"/>
                <w:szCs w:val="24"/>
              </w:rPr>
            </w:pPr>
          </w:p>
          <w:p w14:paraId="1BCBBAE0" w14:textId="77777777" w:rsidR="006B1D3A" w:rsidRDefault="006B1D3A" w:rsidP="006B1D3A">
            <w:pPr>
              <w:rPr>
                <w:rFonts w:ascii="Times New Roman" w:hAnsi="Times New Roman" w:cs="Times New Roman"/>
                <w:sz w:val="24"/>
                <w:szCs w:val="24"/>
              </w:rPr>
            </w:pPr>
          </w:p>
          <w:p w14:paraId="71CCD799" w14:textId="77777777" w:rsidR="006B1D3A" w:rsidRDefault="006B1D3A" w:rsidP="006B1D3A">
            <w:pPr>
              <w:rPr>
                <w:rFonts w:ascii="Times New Roman" w:hAnsi="Times New Roman" w:cs="Times New Roman"/>
                <w:sz w:val="24"/>
                <w:szCs w:val="24"/>
              </w:rPr>
            </w:pPr>
          </w:p>
          <w:p w14:paraId="5A77F993" w14:textId="77777777" w:rsidR="006B1D3A" w:rsidRDefault="006B1D3A" w:rsidP="006B1D3A">
            <w:pPr>
              <w:rPr>
                <w:rFonts w:ascii="Times New Roman" w:hAnsi="Times New Roman" w:cs="Times New Roman"/>
                <w:sz w:val="24"/>
                <w:szCs w:val="24"/>
              </w:rPr>
            </w:pPr>
          </w:p>
          <w:p w14:paraId="0F714B3E" w14:textId="77777777" w:rsidR="006B1D3A" w:rsidRDefault="006B1D3A" w:rsidP="006B1D3A">
            <w:pPr>
              <w:jc w:val="center"/>
              <w:rPr>
                <w:rFonts w:ascii="Times New Roman" w:hAnsi="Times New Roman" w:cs="Times New Roman"/>
                <w:sz w:val="24"/>
                <w:szCs w:val="24"/>
              </w:rPr>
            </w:pPr>
            <w:r>
              <w:rPr>
                <w:rFonts w:ascii="Times New Roman" w:hAnsi="Times New Roman" w:cs="Times New Roman"/>
                <w:sz w:val="24"/>
                <w:szCs w:val="24"/>
              </w:rPr>
              <w:t>2.</w:t>
            </w:r>
          </w:p>
          <w:p w14:paraId="6E8700E1" w14:textId="77777777" w:rsidR="004443BA" w:rsidRDefault="004443BA" w:rsidP="006B1D3A">
            <w:pPr>
              <w:jc w:val="center"/>
              <w:rPr>
                <w:rFonts w:ascii="Times New Roman" w:hAnsi="Times New Roman" w:cs="Times New Roman"/>
                <w:sz w:val="24"/>
                <w:szCs w:val="24"/>
              </w:rPr>
            </w:pPr>
          </w:p>
          <w:p w14:paraId="586762F1" w14:textId="77777777" w:rsidR="004443BA" w:rsidRDefault="004443BA" w:rsidP="006B1D3A">
            <w:pPr>
              <w:jc w:val="center"/>
              <w:rPr>
                <w:rFonts w:ascii="Times New Roman" w:hAnsi="Times New Roman" w:cs="Times New Roman"/>
                <w:sz w:val="24"/>
                <w:szCs w:val="24"/>
              </w:rPr>
            </w:pPr>
          </w:p>
          <w:p w14:paraId="1C5A4C63" w14:textId="77777777" w:rsidR="004443BA" w:rsidRDefault="004443BA" w:rsidP="006B1D3A">
            <w:pPr>
              <w:jc w:val="center"/>
              <w:rPr>
                <w:rFonts w:ascii="Times New Roman" w:hAnsi="Times New Roman" w:cs="Times New Roman"/>
                <w:sz w:val="24"/>
                <w:szCs w:val="24"/>
              </w:rPr>
            </w:pPr>
          </w:p>
          <w:p w14:paraId="30589978" w14:textId="77777777" w:rsidR="004443BA" w:rsidRDefault="004443BA" w:rsidP="006B1D3A">
            <w:pPr>
              <w:jc w:val="center"/>
              <w:rPr>
                <w:rFonts w:ascii="Times New Roman" w:hAnsi="Times New Roman" w:cs="Times New Roman"/>
                <w:sz w:val="24"/>
                <w:szCs w:val="24"/>
              </w:rPr>
            </w:pPr>
          </w:p>
          <w:p w14:paraId="0A328704" w14:textId="77777777" w:rsidR="004443BA" w:rsidRDefault="004443BA" w:rsidP="006B1D3A">
            <w:pPr>
              <w:jc w:val="center"/>
              <w:rPr>
                <w:rFonts w:ascii="Times New Roman" w:hAnsi="Times New Roman" w:cs="Times New Roman"/>
                <w:sz w:val="24"/>
                <w:szCs w:val="24"/>
              </w:rPr>
            </w:pPr>
          </w:p>
          <w:p w14:paraId="6EEC4AEB" w14:textId="77777777" w:rsidR="004443BA" w:rsidRDefault="004443BA" w:rsidP="006B1D3A">
            <w:pPr>
              <w:jc w:val="center"/>
              <w:rPr>
                <w:rFonts w:ascii="Times New Roman" w:hAnsi="Times New Roman" w:cs="Times New Roman"/>
                <w:sz w:val="24"/>
                <w:szCs w:val="24"/>
              </w:rPr>
            </w:pPr>
          </w:p>
          <w:p w14:paraId="60A8F439" w14:textId="77777777" w:rsidR="004443BA" w:rsidRDefault="004443BA" w:rsidP="006B1D3A">
            <w:pPr>
              <w:jc w:val="center"/>
              <w:rPr>
                <w:rFonts w:ascii="Times New Roman" w:hAnsi="Times New Roman" w:cs="Times New Roman"/>
                <w:sz w:val="24"/>
                <w:szCs w:val="24"/>
              </w:rPr>
            </w:pPr>
          </w:p>
          <w:p w14:paraId="4F730786" w14:textId="77777777" w:rsidR="004443BA" w:rsidRDefault="004443BA" w:rsidP="006B1D3A">
            <w:pPr>
              <w:jc w:val="center"/>
              <w:rPr>
                <w:rFonts w:ascii="Times New Roman" w:hAnsi="Times New Roman" w:cs="Times New Roman"/>
                <w:sz w:val="24"/>
                <w:szCs w:val="24"/>
              </w:rPr>
            </w:pPr>
          </w:p>
          <w:p w14:paraId="6361CCE5" w14:textId="77777777" w:rsidR="004443BA" w:rsidRDefault="004443BA" w:rsidP="006B1D3A">
            <w:pPr>
              <w:jc w:val="center"/>
              <w:rPr>
                <w:rFonts w:ascii="Times New Roman" w:hAnsi="Times New Roman" w:cs="Times New Roman"/>
                <w:sz w:val="24"/>
                <w:szCs w:val="24"/>
              </w:rPr>
            </w:pPr>
          </w:p>
          <w:p w14:paraId="6EEBA20E" w14:textId="77777777" w:rsidR="004443BA" w:rsidRDefault="004443BA" w:rsidP="006B1D3A">
            <w:pPr>
              <w:jc w:val="center"/>
              <w:rPr>
                <w:rFonts w:ascii="Times New Roman" w:hAnsi="Times New Roman" w:cs="Times New Roman"/>
                <w:sz w:val="24"/>
                <w:szCs w:val="24"/>
              </w:rPr>
            </w:pPr>
          </w:p>
          <w:p w14:paraId="14292635" w14:textId="77777777" w:rsidR="004443BA" w:rsidRDefault="004443BA" w:rsidP="006B1D3A">
            <w:pPr>
              <w:jc w:val="center"/>
              <w:rPr>
                <w:rFonts w:ascii="Times New Roman" w:hAnsi="Times New Roman" w:cs="Times New Roman"/>
                <w:sz w:val="24"/>
                <w:szCs w:val="24"/>
              </w:rPr>
            </w:pPr>
          </w:p>
          <w:p w14:paraId="1440005F" w14:textId="77777777" w:rsidR="004443BA" w:rsidRDefault="004443BA" w:rsidP="006B1D3A">
            <w:pPr>
              <w:jc w:val="center"/>
              <w:rPr>
                <w:rFonts w:ascii="Times New Roman" w:hAnsi="Times New Roman" w:cs="Times New Roman"/>
                <w:sz w:val="24"/>
                <w:szCs w:val="24"/>
              </w:rPr>
            </w:pPr>
          </w:p>
          <w:p w14:paraId="1BE6155E" w14:textId="77777777" w:rsidR="004443BA" w:rsidRDefault="004443BA" w:rsidP="006B1D3A">
            <w:pPr>
              <w:jc w:val="center"/>
              <w:rPr>
                <w:rFonts w:ascii="Times New Roman" w:hAnsi="Times New Roman" w:cs="Times New Roman"/>
                <w:sz w:val="24"/>
                <w:szCs w:val="24"/>
              </w:rPr>
            </w:pPr>
          </w:p>
          <w:p w14:paraId="5E1C8AF3" w14:textId="77777777" w:rsidR="004443BA" w:rsidRDefault="004443BA" w:rsidP="006B1D3A">
            <w:pPr>
              <w:jc w:val="center"/>
              <w:rPr>
                <w:rFonts w:ascii="Times New Roman" w:hAnsi="Times New Roman" w:cs="Times New Roman"/>
                <w:sz w:val="24"/>
                <w:szCs w:val="24"/>
              </w:rPr>
            </w:pPr>
          </w:p>
          <w:p w14:paraId="3BF13530" w14:textId="77777777" w:rsidR="004443BA" w:rsidRDefault="004443BA" w:rsidP="006B1D3A">
            <w:pPr>
              <w:jc w:val="center"/>
              <w:rPr>
                <w:rFonts w:ascii="Times New Roman" w:hAnsi="Times New Roman" w:cs="Times New Roman"/>
                <w:sz w:val="24"/>
                <w:szCs w:val="24"/>
              </w:rPr>
            </w:pPr>
          </w:p>
          <w:p w14:paraId="184BEB13" w14:textId="77777777" w:rsidR="004443BA" w:rsidRDefault="004443BA" w:rsidP="006B1D3A">
            <w:pPr>
              <w:jc w:val="center"/>
              <w:rPr>
                <w:rFonts w:ascii="Times New Roman" w:hAnsi="Times New Roman" w:cs="Times New Roman"/>
                <w:sz w:val="24"/>
                <w:szCs w:val="24"/>
              </w:rPr>
            </w:pPr>
          </w:p>
          <w:p w14:paraId="351F28D7" w14:textId="77777777" w:rsidR="004443BA" w:rsidRDefault="004443BA" w:rsidP="006B1D3A">
            <w:pPr>
              <w:jc w:val="center"/>
              <w:rPr>
                <w:rFonts w:ascii="Times New Roman" w:hAnsi="Times New Roman" w:cs="Times New Roman"/>
                <w:sz w:val="24"/>
                <w:szCs w:val="24"/>
              </w:rPr>
            </w:pPr>
          </w:p>
          <w:p w14:paraId="37FAF743" w14:textId="77777777" w:rsidR="004443BA" w:rsidRDefault="004443BA" w:rsidP="006B1D3A">
            <w:pPr>
              <w:jc w:val="center"/>
              <w:rPr>
                <w:rFonts w:ascii="Times New Roman" w:hAnsi="Times New Roman" w:cs="Times New Roman"/>
                <w:sz w:val="24"/>
                <w:szCs w:val="24"/>
              </w:rPr>
            </w:pPr>
          </w:p>
          <w:p w14:paraId="5ADA9974" w14:textId="77777777" w:rsidR="004443BA" w:rsidRDefault="004443BA" w:rsidP="006B1D3A">
            <w:pPr>
              <w:jc w:val="center"/>
              <w:rPr>
                <w:rFonts w:ascii="Times New Roman" w:hAnsi="Times New Roman" w:cs="Times New Roman"/>
                <w:sz w:val="24"/>
                <w:szCs w:val="24"/>
              </w:rPr>
            </w:pPr>
          </w:p>
          <w:p w14:paraId="55249536" w14:textId="77777777" w:rsidR="004443BA" w:rsidRDefault="004443BA" w:rsidP="006B1D3A">
            <w:pPr>
              <w:jc w:val="center"/>
              <w:rPr>
                <w:rFonts w:ascii="Times New Roman" w:hAnsi="Times New Roman" w:cs="Times New Roman"/>
                <w:sz w:val="24"/>
                <w:szCs w:val="24"/>
              </w:rPr>
            </w:pPr>
          </w:p>
          <w:p w14:paraId="168449CC" w14:textId="77777777" w:rsidR="004443BA" w:rsidRDefault="004443BA" w:rsidP="006B1D3A">
            <w:pPr>
              <w:jc w:val="center"/>
              <w:rPr>
                <w:rFonts w:ascii="Times New Roman" w:hAnsi="Times New Roman" w:cs="Times New Roman"/>
                <w:sz w:val="24"/>
                <w:szCs w:val="24"/>
              </w:rPr>
            </w:pPr>
          </w:p>
          <w:p w14:paraId="354EA8FE" w14:textId="77777777" w:rsidR="004443BA" w:rsidRDefault="004443BA" w:rsidP="006B1D3A">
            <w:pPr>
              <w:jc w:val="center"/>
              <w:rPr>
                <w:rFonts w:ascii="Times New Roman" w:hAnsi="Times New Roman" w:cs="Times New Roman"/>
                <w:sz w:val="24"/>
                <w:szCs w:val="24"/>
              </w:rPr>
            </w:pPr>
          </w:p>
          <w:p w14:paraId="4E55A862" w14:textId="77777777" w:rsidR="004443BA" w:rsidRDefault="004443BA" w:rsidP="006B1D3A">
            <w:pPr>
              <w:jc w:val="center"/>
              <w:rPr>
                <w:rFonts w:ascii="Times New Roman" w:hAnsi="Times New Roman" w:cs="Times New Roman"/>
                <w:sz w:val="24"/>
                <w:szCs w:val="24"/>
              </w:rPr>
            </w:pPr>
          </w:p>
          <w:p w14:paraId="1F47BE8A" w14:textId="77777777" w:rsidR="004443BA" w:rsidRDefault="004443BA" w:rsidP="006B1D3A">
            <w:pPr>
              <w:jc w:val="center"/>
              <w:rPr>
                <w:rFonts w:ascii="Times New Roman" w:hAnsi="Times New Roman" w:cs="Times New Roman"/>
                <w:sz w:val="24"/>
                <w:szCs w:val="24"/>
              </w:rPr>
            </w:pPr>
          </w:p>
          <w:p w14:paraId="32FFA073" w14:textId="77777777" w:rsidR="004443BA" w:rsidRDefault="004443BA" w:rsidP="006B1D3A">
            <w:pPr>
              <w:jc w:val="center"/>
              <w:rPr>
                <w:rFonts w:ascii="Times New Roman" w:hAnsi="Times New Roman" w:cs="Times New Roman"/>
                <w:sz w:val="24"/>
                <w:szCs w:val="24"/>
              </w:rPr>
            </w:pPr>
          </w:p>
          <w:p w14:paraId="0D869CC9" w14:textId="77777777" w:rsidR="004443BA" w:rsidRDefault="004443BA" w:rsidP="006B1D3A">
            <w:pPr>
              <w:jc w:val="center"/>
              <w:rPr>
                <w:rFonts w:ascii="Times New Roman" w:hAnsi="Times New Roman" w:cs="Times New Roman"/>
                <w:sz w:val="24"/>
                <w:szCs w:val="24"/>
              </w:rPr>
            </w:pPr>
          </w:p>
          <w:p w14:paraId="37C52AAC" w14:textId="77777777" w:rsidR="004443BA" w:rsidRDefault="004443BA" w:rsidP="006B1D3A">
            <w:pPr>
              <w:jc w:val="center"/>
              <w:rPr>
                <w:rFonts w:ascii="Times New Roman" w:hAnsi="Times New Roman" w:cs="Times New Roman"/>
                <w:sz w:val="24"/>
                <w:szCs w:val="24"/>
              </w:rPr>
            </w:pPr>
          </w:p>
          <w:p w14:paraId="63C2A96F" w14:textId="77777777" w:rsidR="004443BA" w:rsidRDefault="004443BA" w:rsidP="006B1D3A">
            <w:pPr>
              <w:jc w:val="center"/>
              <w:rPr>
                <w:rFonts w:ascii="Times New Roman" w:hAnsi="Times New Roman" w:cs="Times New Roman"/>
                <w:sz w:val="24"/>
                <w:szCs w:val="24"/>
              </w:rPr>
            </w:pPr>
          </w:p>
          <w:p w14:paraId="780ECB71" w14:textId="77777777" w:rsidR="004443BA" w:rsidRDefault="004443BA" w:rsidP="006B1D3A">
            <w:pPr>
              <w:jc w:val="center"/>
              <w:rPr>
                <w:rFonts w:ascii="Times New Roman" w:hAnsi="Times New Roman" w:cs="Times New Roman"/>
                <w:sz w:val="24"/>
                <w:szCs w:val="24"/>
              </w:rPr>
            </w:pPr>
          </w:p>
          <w:p w14:paraId="0AAD8835" w14:textId="77777777" w:rsidR="004443BA" w:rsidRDefault="004443BA" w:rsidP="006B1D3A">
            <w:pPr>
              <w:jc w:val="center"/>
              <w:rPr>
                <w:rFonts w:ascii="Times New Roman" w:hAnsi="Times New Roman" w:cs="Times New Roman"/>
                <w:sz w:val="24"/>
                <w:szCs w:val="24"/>
              </w:rPr>
            </w:pPr>
          </w:p>
          <w:p w14:paraId="7CB8F04C" w14:textId="77777777" w:rsidR="004443BA" w:rsidRDefault="004443BA" w:rsidP="006B1D3A">
            <w:pPr>
              <w:jc w:val="center"/>
              <w:rPr>
                <w:rFonts w:ascii="Times New Roman" w:hAnsi="Times New Roman" w:cs="Times New Roman"/>
                <w:sz w:val="24"/>
                <w:szCs w:val="24"/>
              </w:rPr>
            </w:pPr>
          </w:p>
          <w:p w14:paraId="162D1AC3" w14:textId="77777777" w:rsidR="004443BA" w:rsidRDefault="004443BA" w:rsidP="006B1D3A">
            <w:pPr>
              <w:jc w:val="center"/>
              <w:rPr>
                <w:rFonts w:ascii="Times New Roman" w:hAnsi="Times New Roman" w:cs="Times New Roman"/>
                <w:sz w:val="24"/>
                <w:szCs w:val="24"/>
              </w:rPr>
            </w:pPr>
          </w:p>
          <w:p w14:paraId="4D983F5D" w14:textId="77777777" w:rsidR="004443BA" w:rsidRDefault="004443BA" w:rsidP="006B1D3A">
            <w:pPr>
              <w:jc w:val="center"/>
              <w:rPr>
                <w:rFonts w:ascii="Times New Roman" w:hAnsi="Times New Roman" w:cs="Times New Roman"/>
                <w:sz w:val="24"/>
                <w:szCs w:val="24"/>
              </w:rPr>
            </w:pPr>
          </w:p>
          <w:p w14:paraId="44D3047E" w14:textId="77777777" w:rsidR="004443BA" w:rsidRDefault="004443BA" w:rsidP="006B1D3A">
            <w:pPr>
              <w:jc w:val="center"/>
              <w:rPr>
                <w:rFonts w:ascii="Times New Roman" w:hAnsi="Times New Roman" w:cs="Times New Roman"/>
                <w:sz w:val="24"/>
                <w:szCs w:val="24"/>
              </w:rPr>
            </w:pPr>
          </w:p>
          <w:p w14:paraId="791E2214" w14:textId="77777777" w:rsidR="004443BA" w:rsidRDefault="004443BA" w:rsidP="006B1D3A">
            <w:pPr>
              <w:jc w:val="center"/>
              <w:rPr>
                <w:rFonts w:ascii="Times New Roman" w:hAnsi="Times New Roman" w:cs="Times New Roman"/>
                <w:sz w:val="24"/>
                <w:szCs w:val="24"/>
              </w:rPr>
            </w:pPr>
          </w:p>
          <w:p w14:paraId="03187E8A" w14:textId="77777777" w:rsidR="004443BA" w:rsidRDefault="004443BA" w:rsidP="006B1D3A">
            <w:pPr>
              <w:jc w:val="center"/>
              <w:rPr>
                <w:rFonts w:ascii="Times New Roman" w:hAnsi="Times New Roman" w:cs="Times New Roman"/>
                <w:sz w:val="24"/>
                <w:szCs w:val="24"/>
              </w:rPr>
            </w:pPr>
          </w:p>
          <w:p w14:paraId="22E73F3D" w14:textId="3F515039" w:rsidR="004443BA" w:rsidRDefault="004443BA" w:rsidP="006B1D3A">
            <w:pPr>
              <w:jc w:val="center"/>
              <w:rPr>
                <w:rFonts w:ascii="Times New Roman" w:hAnsi="Times New Roman" w:cs="Times New Roman"/>
                <w:sz w:val="24"/>
                <w:szCs w:val="24"/>
              </w:rPr>
            </w:pPr>
            <w:r>
              <w:rPr>
                <w:rFonts w:ascii="Times New Roman" w:hAnsi="Times New Roman" w:cs="Times New Roman"/>
                <w:sz w:val="24"/>
                <w:szCs w:val="24"/>
              </w:rPr>
              <w:t>3.</w:t>
            </w:r>
          </w:p>
          <w:p w14:paraId="533FA34E" w14:textId="77777777" w:rsidR="004443BA" w:rsidRDefault="004443BA" w:rsidP="006B1D3A">
            <w:pPr>
              <w:jc w:val="center"/>
              <w:rPr>
                <w:rFonts w:ascii="Times New Roman" w:hAnsi="Times New Roman" w:cs="Times New Roman"/>
                <w:sz w:val="24"/>
                <w:szCs w:val="24"/>
              </w:rPr>
            </w:pPr>
          </w:p>
          <w:p w14:paraId="69299D00" w14:textId="77777777" w:rsidR="0050332E" w:rsidRDefault="0050332E" w:rsidP="006B1D3A">
            <w:pPr>
              <w:jc w:val="center"/>
              <w:rPr>
                <w:rFonts w:ascii="Times New Roman" w:hAnsi="Times New Roman" w:cs="Times New Roman"/>
                <w:sz w:val="24"/>
                <w:szCs w:val="24"/>
              </w:rPr>
            </w:pPr>
          </w:p>
          <w:p w14:paraId="48633895" w14:textId="77777777" w:rsidR="0050332E" w:rsidRDefault="0050332E" w:rsidP="006B1D3A">
            <w:pPr>
              <w:jc w:val="center"/>
              <w:rPr>
                <w:rFonts w:ascii="Times New Roman" w:hAnsi="Times New Roman" w:cs="Times New Roman"/>
                <w:sz w:val="24"/>
                <w:szCs w:val="24"/>
              </w:rPr>
            </w:pPr>
          </w:p>
          <w:p w14:paraId="0E874587" w14:textId="77777777" w:rsidR="0050332E" w:rsidRDefault="0050332E" w:rsidP="006B1D3A">
            <w:pPr>
              <w:jc w:val="center"/>
              <w:rPr>
                <w:rFonts w:ascii="Times New Roman" w:hAnsi="Times New Roman" w:cs="Times New Roman"/>
                <w:sz w:val="24"/>
                <w:szCs w:val="24"/>
              </w:rPr>
            </w:pPr>
          </w:p>
          <w:p w14:paraId="1A6924CD" w14:textId="77777777" w:rsidR="0050332E" w:rsidRDefault="0050332E" w:rsidP="006B1D3A">
            <w:pPr>
              <w:jc w:val="center"/>
              <w:rPr>
                <w:rFonts w:ascii="Times New Roman" w:hAnsi="Times New Roman" w:cs="Times New Roman"/>
                <w:sz w:val="24"/>
                <w:szCs w:val="24"/>
              </w:rPr>
            </w:pPr>
          </w:p>
          <w:p w14:paraId="26CEBE5C" w14:textId="77777777" w:rsidR="0050332E" w:rsidRDefault="0050332E" w:rsidP="006B1D3A">
            <w:pPr>
              <w:jc w:val="center"/>
              <w:rPr>
                <w:rFonts w:ascii="Times New Roman" w:hAnsi="Times New Roman" w:cs="Times New Roman"/>
                <w:sz w:val="24"/>
                <w:szCs w:val="24"/>
              </w:rPr>
            </w:pPr>
          </w:p>
          <w:p w14:paraId="44168672" w14:textId="77777777" w:rsidR="0050332E" w:rsidRDefault="0050332E" w:rsidP="006B1D3A">
            <w:pPr>
              <w:jc w:val="center"/>
              <w:rPr>
                <w:rFonts w:ascii="Times New Roman" w:hAnsi="Times New Roman" w:cs="Times New Roman"/>
                <w:sz w:val="24"/>
                <w:szCs w:val="24"/>
              </w:rPr>
            </w:pPr>
          </w:p>
          <w:p w14:paraId="742DB964" w14:textId="77777777" w:rsidR="0050332E" w:rsidRDefault="0050332E" w:rsidP="006B1D3A">
            <w:pPr>
              <w:jc w:val="center"/>
              <w:rPr>
                <w:rFonts w:ascii="Times New Roman" w:hAnsi="Times New Roman" w:cs="Times New Roman"/>
                <w:sz w:val="24"/>
                <w:szCs w:val="24"/>
              </w:rPr>
            </w:pPr>
          </w:p>
          <w:p w14:paraId="193DE20A" w14:textId="77777777" w:rsidR="0050332E" w:rsidRDefault="0050332E" w:rsidP="006B1D3A">
            <w:pPr>
              <w:jc w:val="center"/>
              <w:rPr>
                <w:rFonts w:ascii="Times New Roman" w:hAnsi="Times New Roman" w:cs="Times New Roman"/>
                <w:sz w:val="24"/>
                <w:szCs w:val="24"/>
              </w:rPr>
            </w:pPr>
          </w:p>
          <w:p w14:paraId="2C0AC806" w14:textId="77777777" w:rsidR="0050332E" w:rsidRDefault="0050332E" w:rsidP="006B1D3A">
            <w:pPr>
              <w:jc w:val="center"/>
              <w:rPr>
                <w:rFonts w:ascii="Times New Roman" w:hAnsi="Times New Roman" w:cs="Times New Roman"/>
                <w:sz w:val="24"/>
                <w:szCs w:val="24"/>
              </w:rPr>
            </w:pPr>
          </w:p>
          <w:p w14:paraId="39EAEDAA" w14:textId="77777777" w:rsidR="0050332E" w:rsidRDefault="0050332E" w:rsidP="006B1D3A">
            <w:pPr>
              <w:jc w:val="center"/>
              <w:rPr>
                <w:rFonts w:ascii="Times New Roman" w:hAnsi="Times New Roman" w:cs="Times New Roman"/>
                <w:sz w:val="24"/>
                <w:szCs w:val="24"/>
              </w:rPr>
            </w:pPr>
          </w:p>
          <w:p w14:paraId="64594C10" w14:textId="77777777" w:rsidR="0050332E" w:rsidRDefault="0050332E" w:rsidP="006B1D3A">
            <w:pPr>
              <w:jc w:val="center"/>
              <w:rPr>
                <w:rFonts w:ascii="Times New Roman" w:hAnsi="Times New Roman" w:cs="Times New Roman"/>
                <w:sz w:val="24"/>
                <w:szCs w:val="24"/>
              </w:rPr>
            </w:pPr>
          </w:p>
          <w:p w14:paraId="23BD283B" w14:textId="77777777" w:rsidR="0050332E" w:rsidRDefault="0050332E" w:rsidP="006B1D3A">
            <w:pPr>
              <w:jc w:val="center"/>
              <w:rPr>
                <w:rFonts w:ascii="Times New Roman" w:hAnsi="Times New Roman" w:cs="Times New Roman"/>
                <w:sz w:val="24"/>
                <w:szCs w:val="24"/>
              </w:rPr>
            </w:pPr>
          </w:p>
          <w:p w14:paraId="35CCE0D0" w14:textId="77777777" w:rsidR="0050332E" w:rsidRDefault="0050332E" w:rsidP="006B1D3A">
            <w:pPr>
              <w:jc w:val="center"/>
              <w:rPr>
                <w:rFonts w:ascii="Times New Roman" w:hAnsi="Times New Roman" w:cs="Times New Roman"/>
                <w:sz w:val="24"/>
                <w:szCs w:val="24"/>
              </w:rPr>
            </w:pPr>
          </w:p>
          <w:p w14:paraId="21227CF5" w14:textId="77777777" w:rsidR="0050332E" w:rsidRDefault="0050332E" w:rsidP="006B1D3A">
            <w:pPr>
              <w:jc w:val="center"/>
              <w:rPr>
                <w:rFonts w:ascii="Times New Roman" w:hAnsi="Times New Roman" w:cs="Times New Roman"/>
                <w:sz w:val="24"/>
                <w:szCs w:val="24"/>
              </w:rPr>
            </w:pPr>
          </w:p>
          <w:p w14:paraId="4F7F5D94" w14:textId="77777777" w:rsidR="0050332E" w:rsidRDefault="0050332E" w:rsidP="006B1D3A">
            <w:pPr>
              <w:jc w:val="center"/>
              <w:rPr>
                <w:rFonts w:ascii="Times New Roman" w:hAnsi="Times New Roman" w:cs="Times New Roman"/>
                <w:sz w:val="24"/>
                <w:szCs w:val="24"/>
              </w:rPr>
            </w:pPr>
          </w:p>
          <w:p w14:paraId="018A8539" w14:textId="77777777" w:rsidR="0050332E" w:rsidRDefault="0050332E" w:rsidP="006B1D3A">
            <w:pPr>
              <w:jc w:val="center"/>
              <w:rPr>
                <w:rFonts w:ascii="Times New Roman" w:hAnsi="Times New Roman" w:cs="Times New Roman"/>
                <w:sz w:val="24"/>
                <w:szCs w:val="24"/>
              </w:rPr>
            </w:pPr>
          </w:p>
          <w:p w14:paraId="4E6B8A51" w14:textId="77777777" w:rsidR="0050332E" w:rsidRDefault="0050332E" w:rsidP="006B1D3A">
            <w:pPr>
              <w:jc w:val="center"/>
              <w:rPr>
                <w:rFonts w:ascii="Times New Roman" w:hAnsi="Times New Roman" w:cs="Times New Roman"/>
                <w:sz w:val="24"/>
                <w:szCs w:val="24"/>
              </w:rPr>
            </w:pPr>
          </w:p>
          <w:p w14:paraId="05418E38" w14:textId="77777777" w:rsidR="000D5A89" w:rsidRDefault="000D5A89" w:rsidP="006B1D3A">
            <w:pPr>
              <w:jc w:val="center"/>
              <w:rPr>
                <w:rFonts w:ascii="Times New Roman" w:hAnsi="Times New Roman" w:cs="Times New Roman"/>
                <w:sz w:val="24"/>
                <w:szCs w:val="24"/>
              </w:rPr>
            </w:pPr>
          </w:p>
          <w:p w14:paraId="0A888EBC" w14:textId="77777777" w:rsidR="000D5A89" w:rsidRDefault="000D5A89" w:rsidP="006B1D3A">
            <w:pPr>
              <w:jc w:val="center"/>
              <w:rPr>
                <w:rFonts w:ascii="Times New Roman" w:hAnsi="Times New Roman" w:cs="Times New Roman"/>
                <w:sz w:val="24"/>
                <w:szCs w:val="24"/>
              </w:rPr>
            </w:pPr>
          </w:p>
          <w:p w14:paraId="14BFB440" w14:textId="3EF9A700" w:rsidR="0050332E" w:rsidRDefault="0050332E" w:rsidP="006B1D3A">
            <w:pPr>
              <w:jc w:val="center"/>
              <w:rPr>
                <w:rFonts w:ascii="Times New Roman" w:hAnsi="Times New Roman" w:cs="Times New Roman"/>
                <w:sz w:val="24"/>
                <w:szCs w:val="24"/>
              </w:rPr>
            </w:pPr>
            <w:r>
              <w:rPr>
                <w:rFonts w:ascii="Times New Roman" w:hAnsi="Times New Roman" w:cs="Times New Roman"/>
                <w:sz w:val="24"/>
                <w:szCs w:val="24"/>
              </w:rPr>
              <w:t>4.</w:t>
            </w:r>
          </w:p>
          <w:p w14:paraId="10DB1E14" w14:textId="77777777" w:rsidR="004443BA" w:rsidRDefault="004443BA" w:rsidP="006B1D3A">
            <w:pPr>
              <w:jc w:val="center"/>
              <w:rPr>
                <w:rFonts w:ascii="Times New Roman" w:hAnsi="Times New Roman" w:cs="Times New Roman"/>
                <w:sz w:val="24"/>
                <w:szCs w:val="24"/>
              </w:rPr>
            </w:pPr>
          </w:p>
          <w:p w14:paraId="2770E316" w14:textId="77777777" w:rsidR="004443BA" w:rsidRDefault="004443BA" w:rsidP="006B1D3A">
            <w:pPr>
              <w:jc w:val="center"/>
              <w:rPr>
                <w:rFonts w:ascii="Times New Roman" w:hAnsi="Times New Roman" w:cs="Times New Roman"/>
                <w:sz w:val="24"/>
                <w:szCs w:val="24"/>
              </w:rPr>
            </w:pPr>
          </w:p>
          <w:p w14:paraId="7DCAB6B3" w14:textId="77777777" w:rsidR="004443BA" w:rsidRDefault="004443BA" w:rsidP="006B1D3A">
            <w:pPr>
              <w:jc w:val="center"/>
              <w:rPr>
                <w:rFonts w:ascii="Times New Roman" w:hAnsi="Times New Roman" w:cs="Times New Roman"/>
                <w:sz w:val="24"/>
                <w:szCs w:val="24"/>
              </w:rPr>
            </w:pPr>
          </w:p>
          <w:p w14:paraId="17DF1C30" w14:textId="77777777" w:rsidR="004443BA" w:rsidRDefault="004443BA" w:rsidP="006B1D3A">
            <w:pPr>
              <w:jc w:val="center"/>
              <w:rPr>
                <w:rFonts w:ascii="Times New Roman" w:hAnsi="Times New Roman" w:cs="Times New Roman"/>
                <w:sz w:val="24"/>
                <w:szCs w:val="24"/>
              </w:rPr>
            </w:pPr>
          </w:p>
          <w:p w14:paraId="4F1898D9" w14:textId="77777777" w:rsidR="004443BA" w:rsidRDefault="004443BA" w:rsidP="006B1D3A">
            <w:pPr>
              <w:jc w:val="center"/>
              <w:rPr>
                <w:rFonts w:ascii="Times New Roman" w:hAnsi="Times New Roman" w:cs="Times New Roman"/>
                <w:sz w:val="24"/>
                <w:szCs w:val="24"/>
              </w:rPr>
            </w:pPr>
          </w:p>
        </w:tc>
        <w:tc>
          <w:tcPr>
            <w:tcW w:w="4535" w:type="dxa"/>
          </w:tcPr>
          <w:p w14:paraId="5BF191E3" w14:textId="77777777" w:rsidR="006B1D3A" w:rsidRDefault="006B1D3A" w:rsidP="00DD51BA">
            <w:pPr>
              <w:spacing w:before="100" w:beforeAutospacing="1" w:after="100" w:afterAutospacing="1"/>
              <w:jc w:val="both"/>
              <w:rPr>
                <w:rFonts w:ascii="Times New Roman" w:hAnsi="Times New Roman" w:cs="Times New Roman"/>
                <w:color w:val="000000"/>
                <w:sz w:val="24"/>
                <w:szCs w:val="24"/>
                <w:lang w:eastAsia="lv-LV"/>
              </w:rPr>
            </w:pPr>
          </w:p>
          <w:p w14:paraId="53AD2DF9" w14:textId="77777777" w:rsidR="006B1D3A" w:rsidRDefault="006B1D3A" w:rsidP="00DD51BA">
            <w:pPr>
              <w:spacing w:before="100" w:beforeAutospacing="1" w:after="100" w:afterAutospacing="1"/>
              <w:jc w:val="both"/>
              <w:rPr>
                <w:rFonts w:ascii="Times New Roman" w:hAnsi="Times New Roman" w:cs="Times New Roman"/>
                <w:color w:val="000000"/>
                <w:sz w:val="24"/>
                <w:szCs w:val="24"/>
                <w:lang w:eastAsia="lv-LV"/>
              </w:rPr>
            </w:pPr>
          </w:p>
          <w:p w14:paraId="5D76A514" w14:textId="77777777" w:rsidR="006B1D3A" w:rsidRDefault="006B1D3A" w:rsidP="00DD51BA">
            <w:pPr>
              <w:pStyle w:val="xmsonospacing"/>
              <w:jc w:val="both"/>
              <w:rPr>
                <w:color w:val="000000"/>
              </w:rPr>
            </w:pPr>
            <w:r>
              <w:rPr>
                <w:color w:val="000000"/>
              </w:rPr>
              <w:t xml:space="preserve">Pamatojoties uz </w:t>
            </w:r>
            <w:r>
              <w:rPr>
                <w:color w:val="000000"/>
                <w:lang w:val="ru-RU"/>
              </w:rPr>
              <w:t> </w:t>
            </w:r>
            <w:r>
              <w:rPr>
                <w:color w:val="000000"/>
              </w:rPr>
              <w:t>Publiskas personas kapitāla daļu un kapitālsabiedrību pārvaldības likuma 69.panta pirmo daļu, Valsts sabiedrība ar ierobežotu atbildību "Piejūras slimnīca” valde sasauc kārtējo dalībnieku sapulci  2025. gada 15. maijā plkst. 13.30 tiešsaistē    (attālināti).</w:t>
            </w:r>
          </w:p>
          <w:p w14:paraId="3322AAA7" w14:textId="77777777" w:rsidR="006B1D3A" w:rsidRDefault="006B1D3A" w:rsidP="00DD51BA">
            <w:pPr>
              <w:pStyle w:val="Paraststmeklis"/>
              <w:jc w:val="both"/>
              <w:rPr>
                <w:color w:val="000000"/>
                <w:lang w:eastAsia="en-US"/>
              </w:rPr>
            </w:pPr>
          </w:p>
          <w:p w14:paraId="27558F82" w14:textId="77777777" w:rsidR="004443BA" w:rsidRDefault="004443BA" w:rsidP="00DD51BA">
            <w:pPr>
              <w:pStyle w:val="Paraststmeklis"/>
              <w:jc w:val="both"/>
              <w:rPr>
                <w:color w:val="000000"/>
                <w:lang w:eastAsia="en-US"/>
              </w:rPr>
            </w:pPr>
          </w:p>
          <w:p w14:paraId="7E8E9878" w14:textId="77777777" w:rsidR="004443BA" w:rsidRDefault="004443BA" w:rsidP="00DD51BA">
            <w:pPr>
              <w:pStyle w:val="Paraststmeklis"/>
              <w:jc w:val="both"/>
              <w:rPr>
                <w:color w:val="000000"/>
                <w:lang w:eastAsia="en-US"/>
              </w:rPr>
            </w:pPr>
          </w:p>
          <w:p w14:paraId="17BCCED0" w14:textId="77777777" w:rsidR="004443BA" w:rsidRDefault="004443BA" w:rsidP="00DD51BA">
            <w:pPr>
              <w:pStyle w:val="Paraststmeklis"/>
              <w:jc w:val="both"/>
              <w:rPr>
                <w:color w:val="000000"/>
                <w:lang w:eastAsia="en-US"/>
              </w:rPr>
            </w:pPr>
          </w:p>
          <w:p w14:paraId="369CF01B" w14:textId="77777777" w:rsidR="004443BA" w:rsidRDefault="004443BA" w:rsidP="00DD51BA">
            <w:pPr>
              <w:pStyle w:val="Paraststmeklis"/>
              <w:jc w:val="both"/>
              <w:rPr>
                <w:color w:val="000000"/>
                <w:lang w:eastAsia="en-US"/>
              </w:rPr>
            </w:pPr>
          </w:p>
          <w:p w14:paraId="419DE83E" w14:textId="77777777" w:rsidR="004443BA" w:rsidRDefault="004443BA" w:rsidP="00DD51BA">
            <w:pPr>
              <w:pStyle w:val="Paraststmeklis"/>
              <w:jc w:val="both"/>
              <w:rPr>
                <w:color w:val="000000"/>
                <w:lang w:eastAsia="en-US"/>
              </w:rPr>
            </w:pPr>
          </w:p>
          <w:p w14:paraId="6D2B58AB" w14:textId="77777777" w:rsidR="004443BA" w:rsidRDefault="004443BA" w:rsidP="00DD51BA">
            <w:pPr>
              <w:pStyle w:val="Paraststmeklis"/>
              <w:jc w:val="both"/>
              <w:rPr>
                <w:color w:val="000000"/>
                <w:lang w:eastAsia="en-US"/>
              </w:rPr>
            </w:pPr>
          </w:p>
          <w:p w14:paraId="12F59912" w14:textId="77777777" w:rsidR="004443BA" w:rsidRDefault="004443BA" w:rsidP="00DD51BA">
            <w:pPr>
              <w:pStyle w:val="Paraststmeklis"/>
              <w:jc w:val="both"/>
              <w:rPr>
                <w:color w:val="000000"/>
                <w:lang w:eastAsia="en-US"/>
              </w:rPr>
            </w:pPr>
          </w:p>
          <w:p w14:paraId="1806126D" w14:textId="77777777" w:rsidR="004443BA" w:rsidRDefault="004443BA" w:rsidP="00DD51BA">
            <w:pPr>
              <w:pStyle w:val="Paraststmeklis"/>
              <w:jc w:val="both"/>
              <w:rPr>
                <w:color w:val="000000"/>
                <w:lang w:eastAsia="en-US"/>
              </w:rPr>
            </w:pPr>
          </w:p>
          <w:p w14:paraId="0A1150CD" w14:textId="77777777" w:rsidR="004443BA" w:rsidRDefault="004443BA" w:rsidP="00DD51BA">
            <w:pPr>
              <w:pStyle w:val="Paraststmeklis"/>
              <w:jc w:val="both"/>
              <w:rPr>
                <w:color w:val="000000"/>
                <w:lang w:eastAsia="en-US"/>
              </w:rPr>
            </w:pPr>
          </w:p>
          <w:p w14:paraId="4D7AD430" w14:textId="77777777" w:rsidR="004443BA" w:rsidRDefault="004443BA" w:rsidP="00DD51BA">
            <w:pPr>
              <w:pStyle w:val="Paraststmeklis"/>
              <w:jc w:val="both"/>
              <w:rPr>
                <w:color w:val="000000"/>
                <w:lang w:eastAsia="en-US"/>
              </w:rPr>
            </w:pPr>
          </w:p>
          <w:p w14:paraId="1B6EA309" w14:textId="77777777" w:rsidR="004443BA" w:rsidRDefault="004443BA" w:rsidP="00DD51BA">
            <w:pPr>
              <w:pStyle w:val="Paraststmeklis"/>
              <w:jc w:val="both"/>
              <w:rPr>
                <w:color w:val="000000"/>
                <w:lang w:eastAsia="en-US"/>
              </w:rPr>
            </w:pPr>
          </w:p>
          <w:p w14:paraId="5CFE2880" w14:textId="77777777" w:rsidR="004443BA" w:rsidRDefault="004443BA" w:rsidP="00DD51BA">
            <w:pPr>
              <w:pStyle w:val="Paraststmeklis"/>
              <w:jc w:val="both"/>
              <w:rPr>
                <w:color w:val="000000"/>
                <w:lang w:eastAsia="en-US"/>
              </w:rPr>
            </w:pPr>
          </w:p>
          <w:p w14:paraId="3A7FF78C" w14:textId="77777777" w:rsidR="004443BA" w:rsidRDefault="004443BA" w:rsidP="00DD51BA">
            <w:pPr>
              <w:pStyle w:val="Paraststmeklis"/>
              <w:jc w:val="both"/>
              <w:rPr>
                <w:color w:val="000000"/>
                <w:lang w:eastAsia="en-US"/>
              </w:rPr>
            </w:pPr>
          </w:p>
          <w:p w14:paraId="2CDA5668" w14:textId="77777777" w:rsidR="004443BA" w:rsidRDefault="004443BA" w:rsidP="00DD51BA">
            <w:pPr>
              <w:pStyle w:val="Paraststmeklis"/>
              <w:jc w:val="both"/>
              <w:rPr>
                <w:color w:val="000000"/>
                <w:lang w:eastAsia="en-US"/>
              </w:rPr>
            </w:pPr>
          </w:p>
          <w:p w14:paraId="3F600420" w14:textId="77777777" w:rsidR="004443BA" w:rsidRDefault="004443BA" w:rsidP="00DD51BA">
            <w:pPr>
              <w:pStyle w:val="Paraststmeklis"/>
              <w:jc w:val="both"/>
              <w:rPr>
                <w:color w:val="000000"/>
                <w:lang w:eastAsia="en-US"/>
              </w:rPr>
            </w:pPr>
          </w:p>
          <w:p w14:paraId="2EB90EC9" w14:textId="77777777" w:rsidR="004443BA" w:rsidRDefault="004443BA" w:rsidP="00DD51BA">
            <w:pPr>
              <w:pStyle w:val="Paraststmeklis"/>
              <w:jc w:val="both"/>
              <w:rPr>
                <w:color w:val="000000"/>
                <w:lang w:eastAsia="en-US"/>
              </w:rPr>
            </w:pPr>
          </w:p>
          <w:p w14:paraId="1958F553" w14:textId="77777777" w:rsidR="004443BA" w:rsidRDefault="004443BA" w:rsidP="00DD51BA">
            <w:pPr>
              <w:pStyle w:val="Paraststmeklis"/>
              <w:jc w:val="both"/>
              <w:rPr>
                <w:color w:val="000000"/>
                <w:lang w:eastAsia="en-US"/>
              </w:rPr>
            </w:pPr>
          </w:p>
          <w:p w14:paraId="0D65C3D6" w14:textId="77777777" w:rsidR="004443BA" w:rsidRDefault="004443BA" w:rsidP="00DD51BA">
            <w:pPr>
              <w:pStyle w:val="Paraststmeklis"/>
              <w:jc w:val="both"/>
              <w:rPr>
                <w:color w:val="000000"/>
                <w:lang w:eastAsia="en-US"/>
              </w:rPr>
            </w:pPr>
          </w:p>
          <w:p w14:paraId="42C45E65" w14:textId="77777777" w:rsidR="004443BA" w:rsidRDefault="004443BA" w:rsidP="00DD51BA">
            <w:pPr>
              <w:pStyle w:val="Paraststmeklis"/>
              <w:jc w:val="both"/>
              <w:rPr>
                <w:color w:val="000000"/>
                <w:lang w:eastAsia="en-US"/>
              </w:rPr>
            </w:pPr>
          </w:p>
          <w:p w14:paraId="232ACE60" w14:textId="77777777" w:rsidR="004443BA" w:rsidRDefault="004443BA" w:rsidP="00DD51BA">
            <w:pPr>
              <w:pStyle w:val="Paraststmeklis"/>
              <w:jc w:val="both"/>
              <w:rPr>
                <w:color w:val="000000"/>
                <w:lang w:eastAsia="en-US"/>
              </w:rPr>
            </w:pPr>
          </w:p>
          <w:p w14:paraId="62431D3B" w14:textId="77777777" w:rsidR="004443BA" w:rsidRDefault="004443BA" w:rsidP="00DD51BA">
            <w:pPr>
              <w:pStyle w:val="Paraststmeklis"/>
              <w:jc w:val="both"/>
              <w:rPr>
                <w:color w:val="000000"/>
                <w:lang w:eastAsia="en-US"/>
              </w:rPr>
            </w:pPr>
          </w:p>
          <w:p w14:paraId="02282C49" w14:textId="77777777" w:rsidR="004443BA" w:rsidRDefault="004443BA" w:rsidP="00DD51BA">
            <w:pPr>
              <w:pStyle w:val="Paraststmeklis"/>
              <w:jc w:val="both"/>
              <w:rPr>
                <w:color w:val="000000"/>
                <w:lang w:eastAsia="en-US"/>
              </w:rPr>
            </w:pPr>
          </w:p>
          <w:p w14:paraId="213E7F9E" w14:textId="77777777" w:rsidR="004443BA" w:rsidRDefault="004443BA" w:rsidP="00DD51BA">
            <w:pPr>
              <w:pStyle w:val="Paraststmeklis"/>
              <w:jc w:val="both"/>
              <w:rPr>
                <w:color w:val="000000"/>
                <w:lang w:eastAsia="en-US"/>
              </w:rPr>
            </w:pPr>
          </w:p>
          <w:p w14:paraId="5F14DC0B" w14:textId="77777777" w:rsidR="004443BA" w:rsidRDefault="004443BA" w:rsidP="00DD51BA">
            <w:pPr>
              <w:pStyle w:val="Paraststmeklis"/>
              <w:jc w:val="both"/>
              <w:rPr>
                <w:color w:val="000000"/>
                <w:lang w:eastAsia="en-US"/>
              </w:rPr>
            </w:pPr>
          </w:p>
          <w:p w14:paraId="5DB92737" w14:textId="77777777" w:rsidR="000D5A89" w:rsidRDefault="004443BA" w:rsidP="00DD51BA">
            <w:pPr>
              <w:pStyle w:val="xmsonormal"/>
              <w:jc w:val="both"/>
              <w:rPr>
                <w:color w:val="000000"/>
              </w:rPr>
            </w:pPr>
            <w:r>
              <w:rPr>
                <w:color w:val="000000"/>
                <w:lang w:val="ru-RU"/>
              </w:rPr>
              <w:t>  </w:t>
            </w:r>
          </w:p>
          <w:p w14:paraId="76756C6C" w14:textId="77777777" w:rsidR="000D5A89" w:rsidRDefault="000D5A89" w:rsidP="00DD51BA">
            <w:pPr>
              <w:pStyle w:val="xmsonormal"/>
              <w:jc w:val="both"/>
              <w:rPr>
                <w:color w:val="000000"/>
              </w:rPr>
            </w:pPr>
          </w:p>
          <w:p w14:paraId="769E571A" w14:textId="23225075" w:rsidR="004443BA" w:rsidRDefault="004443BA" w:rsidP="00DD51BA">
            <w:pPr>
              <w:pStyle w:val="xmsonormal"/>
              <w:jc w:val="both"/>
              <w:rPr>
                <w:color w:val="000000"/>
              </w:rPr>
            </w:pPr>
            <w:r>
              <w:rPr>
                <w:color w:val="000000"/>
                <w:lang w:eastAsia="en-US"/>
              </w:rPr>
              <w:t xml:space="preserve">Pamatojoties uz Publiskas personas kapitāla daļu un kapitālsabiedrību </w:t>
            </w:r>
            <w:r>
              <w:t xml:space="preserve"> pārvaldības likuma 70. panta pirmo un piekto daļu, Valsts</w:t>
            </w:r>
            <w:r>
              <w:rPr>
                <w:color w:val="000000"/>
              </w:rPr>
              <w:t xml:space="preserve"> sabiedrība ar ierobežotu atbildību "Piejūras slimnīca”</w:t>
            </w:r>
            <w:r>
              <w:t xml:space="preserve"> </w:t>
            </w:r>
            <w:r>
              <w:rPr>
                <w:color w:val="000000"/>
              </w:rPr>
              <w:t xml:space="preserve"> valde </w:t>
            </w:r>
            <w:r>
              <w:rPr>
                <w:color w:val="000000"/>
                <w:lang w:eastAsia="en-US"/>
              </w:rPr>
              <w:t xml:space="preserve">sasauc </w:t>
            </w:r>
            <w:r>
              <w:rPr>
                <w:bCs/>
                <w:color w:val="000000"/>
                <w:lang w:eastAsia="en-US"/>
              </w:rPr>
              <w:t>ārkārtas</w:t>
            </w:r>
            <w:r w:rsidR="001A672A">
              <w:rPr>
                <w:bCs/>
                <w:color w:val="000000"/>
                <w:lang w:eastAsia="en-US"/>
              </w:rPr>
              <w:t xml:space="preserve">      </w:t>
            </w:r>
            <w:r>
              <w:rPr>
                <w:color w:val="000000"/>
                <w:lang w:eastAsia="en-US"/>
              </w:rPr>
              <w:t> dalībnieku</w:t>
            </w:r>
            <w:r w:rsidR="001A672A">
              <w:rPr>
                <w:color w:val="000000"/>
                <w:lang w:eastAsia="en-US"/>
              </w:rPr>
              <w:t xml:space="preserve">      </w:t>
            </w:r>
            <w:r>
              <w:rPr>
                <w:color w:val="000000"/>
                <w:lang w:eastAsia="en-US"/>
              </w:rPr>
              <w:t xml:space="preserve"> sapulci </w:t>
            </w:r>
            <w:r>
              <w:rPr>
                <w:color w:val="000000"/>
              </w:rPr>
              <w:t xml:space="preserve"> 2025. gada  18. jūnijā  </w:t>
            </w:r>
            <w:r>
              <w:t>plkst. 15.00</w:t>
            </w:r>
            <w:r>
              <w:rPr>
                <w:color w:val="000000"/>
              </w:rPr>
              <w:t xml:space="preserve"> tiešsaistē  (attālināti).</w:t>
            </w:r>
          </w:p>
          <w:p w14:paraId="33807629" w14:textId="77777777" w:rsidR="004443BA" w:rsidRDefault="004443BA" w:rsidP="00DD51BA">
            <w:pPr>
              <w:pStyle w:val="xmsonormal"/>
              <w:ind w:firstLine="567"/>
              <w:jc w:val="both"/>
            </w:pPr>
          </w:p>
          <w:p w14:paraId="2D8DFC59" w14:textId="77777777" w:rsidR="004443BA" w:rsidRDefault="004443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5B9CD857" w14:textId="77777777" w:rsidR="0050332E" w:rsidRDefault="0050332E"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30C8C890" w14:textId="77777777" w:rsidR="0050332E" w:rsidRDefault="0050332E"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55385C33" w14:textId="77777777" w:rsidR="0050332E" w:rsidRDefault="0050332E"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2744549D" w14:textId="77777777" w:rsidR="0050332E" w:rsidRDefault="0050332E"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0B780C37"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2441374F"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3EB480A9"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204AEEF0"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75ABD3A1"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2761140C" w14:textId="77777777" w:rsidR="00DD51BA" w:rsidRDefault="00DD51BA"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4CB7606E" w14:textId="77777777" w:rsidR="0050332E" w:rsidRDefault="0050332E" w:rsidP="00DD51BA">
            <w:pPr>
              <w:tabs>
                <w:tab w:val="left" w:pos="851"/>
              </w:tabs>
              <w:spacing w:after="80"/>
              <w:ind w:left="1134" w:hanging="425"/>
              <w:jc w:val="both"/>
              <w:rPr>
                <w:rFonts w:ascii="Times New Roman" w:eastAsia="Times New Roman" w:hAnsi="Times New Roman"/>
                <w:color w:val="000000"/>
                <w:sz w:val="24"/>
                <w:szCs w:val="24"/>
                <w:lang w:eastAsia="lv-LV"/>
              </w:rPr>
            </w:pPr>
          </w:p>
          <w:p w14:paraId="5B5A6058" w14:textId="77777777" w:rsidR="00DD51BA" w:rsidRDefault="00DD51BA" w:rsidP="00DD51BA">
            <w:pPr>
              <w:ind w:firstLine="720"/>
              <w:jc w:val="both"/>
              <w:rPr>
                <w:rFonts w:ascii="Times New Roman" w:hAnsi="Times New Roman"/>
                <w:sz w:val="24"/>
                <w:szCs w:val="24"/>
              </w:rPr>
            </w:pPr>
          </w:p>
          <w:p w14:paraId="7EBF5E3C" w14:textId="3C1829EF" w:rsidR="0050332E" w:rsidRDefault="0050332E" w:rsidP="00DD51BA">
            <w:pPr>
              <w:ind w:firstLine="720"/>
              <w:jc w:val="both"/>
              <w:rPr>
                <w:rFonts w:ascii="Times New Roman" w:hAnsi="Times New Roman"/>
                <w:sz w:val="24"/>
                <w:szCs w:val="24"/>
                <w:lang w:eastAsia="lv-LV"/>
              </w:rPr>
            </w:pPr>
            <w:r>
              <w:rPr>
                <w:rFonts w:ascii="Times New Roman" w:hAnsi="Times New Roman"/>
                <w:sz w:val="24"/>
                <w:szCs w:val="24"/>
              </w:rPr>
              <w:t>Saskaņā ar Publiskas personas kapitāla daļu un kapitālsabiedrību pārvaldības likuma</w:t>
            </w:r>
            <w:r>
              <w:rPr>
                <w:rFonts w:ascii="Times New Roman" w:hAnsi="Times New Roman"/>
                <w:b/>
                <w:bCs/>
                <w:sz w:val="24"/>
                <w:szCs w:val="24"/>
              </w:rPr>
              <w:t> </w:t>
            </w:r>
            <w:r>
              <w:rPr>
                <w:rFonts w:ascii="Times New Roman" w:hAnsi="Times New Roman"/>
                <w:bCs/>
                <w:sz w:val="24"/>
                <w:szCs w:val="24"/>
              </w:rPr>
              <w:t>70. panta pirmo un piekto daļu, </w:t>
            </w:r>
            <w:r>
              <w:rPr>
                <w:rFonts w:ascii="Times New Roman" w:hAnsi="Times New Roman"/>
                <w:sz w:val="24"/>
                <w:szCs w:val="24"/>
              </w:rPr>
              <w:t xml:space="preserve"> </w:t>
            </w:r>
            <w:r>
              <w:rPr>
                <w:rFonts w:ascii="Times New Roman" w:hAnsi="Times New Roman"/>
                <w:sz w:val="24"/>
                <w:szCs w:val="24"/>
                <w:lang w:eastAsia="lv-LV"/>
              </w:rPr>
              <w:t>Valsts sabiedrība ar ierobežotu atbildību "Piejūras slimnīca”  valde  </w:t>
            </w:r>
            <w:r>
              <w:rPr>
                <w:rFonts w:ascii="Times New Roman" w:hAnsi="Times New Roman"/>
                <w:sz w:val="24"/>
                <w:szCs w:val="24"/>
              </w:rPr>
              <w:t xml:space="preserve">sasauc </w:t>
            </w:r>
            <w:r>
              <w:rPr>
                <w:rFonts w:ascii="Times New Roman" w:hAnsi="Times New Roman"/>
                <w:bCs/>
                <w:sz w:val="24"/>
                <w:szCs w:val="24"/>
              </w:rPr>
              <w:t>ārkārtas</w:t>
            </w:r>
            <w:r>
              <w:rPr>
                <w:rFonts w:ascii="Times New Roman" w:hAnsi="Times New Roman"/>
                <w:sz w:val="24"/>
                <w:szCs w:val="24"/>
              </w:rPr>
              <w:t xml:space="preserve"> dalībnieku sapulci </w:t>
            </w:r>
            <w:r>
              <w:rPr>
                <w:rFonts w:ascii="Times New Roman" w:hAnsi="Times New Roman"/>
                <w:sz w:val="24"/>
                <w:szCs w:val="24"/>
                <w:lang w:eastAsia="lv-LV"/>
              </w:rPr>
              <w:t xml:space="preserve"> 2025. gada </w:t>
            </w:r>
            <w:r w:rsidR="00D91CB2">
              <w:rPr>
                <w:rFonts w:ascii="Times New Roman" w:hAnsi="Times New Roman"/>
                <w:sz w:val="24"/>
                <w:szCs w:val="24"/>
                <w:lang w:eastAsia="lv-LV"/>
              </w:rPr>
              <w:t xml:space="preserve">        </w:t>
            </w:r>
            <w:r>
              <w:rPr>
                <w:rFonts w:ascii="Times New Roman" w:hAnsi="Times New Roman"/>
                <w:sz w:val="24"/>
                <w:szCs w:val="24"/>
                <w:lang w:eastAsia="lv-LV"/>
              </w:rPr>
              <w:t>11.</w:t>
            </w:r>
            <w:r w:rsidR="00D91CB2">
              <w:rPr>
                <w:rFonts w:ascii="Times New Roman" w:hAnsi="Times New Roman"/>
                <w:sz w:val="24"/>
                <w:szCs w:val="24"/>
                <w:lang w:eastAsia="lv-LV"/>
              </w:rPr>
              <w:t xml:space="preserve"> </w:t>
            </w:r>
            <w:r>
              <w:rPr>
                <w:rFonts w:ascii="Times New Roman" w:hAnsi="Times New Roman"/>
                <w:sz w:val="24"/>
                <w:szCs w:val="24"/>
                <w:lang w:eastAsia="lv-LV"/>
              </w:rPr>
              <w:t>novembrī plkst.</w:t>
            </w:r>
            <w:r w:rsidR="00DD51BA">
              <w:rPr>
                <w:rFonts w:ascii="Times New Roman" w:hAnsi="Times New Roman"/>
                <w:sz w:val="24"/>
                <w:szCs w:val="24"/>
                <w:lang w:eastAsia="lv-LV"/>
              </w:rPr>
              <w:t xml:space="preserve"> </w:t>
            </w:r>
            <w:r>
              <w:rPr>
                <w:rFonts w:ascii="Times New Roman" w:hAnsi="Times New Roman"/>
                <w:sz w:val="24"/>
                <w:szCs w:val="24"/>
                <w:lang w:eastAsia="lv-LV"/>
              </w:rPr>
              <w:t xml:space="preserve">10.00 tiešsaistē (attālināti). </w:t>
            </w:r>
          </w:p>
          <w:p w14:paraId="7DAC9685" w14:textId="77777777" w:rsidR="004443BA" w:rsidRDefault="004443BA" w:rsidP="00DD51BA">
            <w:pPr>
              <w:jc w:val="both"/>
              <w:rPr>
                <w:color w:val="000000"/>
              </w:rPr>
            </w:pPr>
          </w:p>
        </w:tc>
        <w:tc>
          <w:tcPr>
            <w:tcW w:w="3686" w:type="dxa"/>
          </w:tcPr>
          <w:p w14:paraId="520D282D" w14:textId="77777777" w:rsidR="006B1D3A" w:rsidRDefault="006B1D3A" w:rsidP="00DD51BA">
            <w:pPr>
              <w:pStyle w:val="Paraststmeklis"/>
              <w:jc w:val="both"/>
              <w:rPr>
                <w:color w:val="000000"/>
                <w:u w:val="single"/>
              </w:rPr>
            </w:pPr>
          </w:p>
          <w:p w14:paraId="6090CD81" w14:textId="545CD6E7" w:rsidR="006B1D3A" w:rsidRPr="006B1D3A" w:rsidRDefault="007D2417" w:rsidP="00DD51BA">
            <w:pPr>
              <w:pStyle w:val="Paraststmeklis"/>
              <w:jc w:val="both"/>
              <w:rPr>
                <w:b/>
                <w:bCs/>
                <w:color w:val="000000"/>
                <w:u w:val="single"/>
              </w:rPr>
            </w:pPr>
            <w:r>
              <w:rPr>
                <w:b/>
                <w:bCs/>
                <w:color w:val="000000"/>
                <w:u w:val="single"/>
              </w:rPr>
              <w:t>D</w:t>
            </w:r>
            <w:r w:rsidR="006B1D3A" w:rsidRPr="006B1D3A">
              <w:rPr>
                <w:b/>
                <w:bCs/>
                <w:color w:val="000000"/>
                <w:u w:val="single"/>
              </w:rPr>
              <w:t>arba kārtībā:</w:t>
            </w:r>
          </w:p>
          <w:p w14:paraId="2E28A9E0" w14:textId="77777777" w:rsidR="006B1D3A" w:rsidRPr="00015153" w:rsidRDefault="006B1D3A" w:rsidP="00DD51BA">
            <w:pPr>
              <w:pStyle w:val="Paraststmeklis"/>
              <w:jc w:val="both"/>
              <w:rPr>
                <w:color w:val="000000"/>
                <w:u w:val="single"/>
              </w:rPr>
            </w:pPr>
          </w:p>
          <w:p w14:paraId="6909D24F" w14:textId="77777777" w:rsidR="006B1D3A" w:rsidRDefault="006B1D3A" w:rsidP="00DD51BA">
            <w:pPr>
              <w:pStyle w:val="Paraststmeklis"/>
              <w:numPr>
                <w:ilvl w:val="0"/>
                <w:numId w:val="28"/>
              </w:numPr>
              <w:ind w:left="322" w:hanging="322"/>
              <w:jc w:val="both"/>
              <w:rPr>
                <w:rFonts w:eastAsia="Times New Roman"/>
                <w:color w:val="000000"/>
              </w:rPr>
            </w:pPr>
            <w:r>
              <w:rPr>
                <w:rFonts w:eastAsia="Times New Roman"/>
                <w:color w:val="000000"/>
              </w:rPr>
              <w:t xml:space="preserve">Sabiedrības 2024. gada pārskata   </w:t>
            </w:r>
          </w:p>
          <w:p w14:paraId="38D61C08" w14:textId="538D870E" w:rsidR="006B1D3A" w:rsidRDefault="007D2417" w:rsidP="00DD51BA">
            <w:pPr>
              <w:pStyle w:val="Paraststmeklis"/>
              <w:ind w:left="322"/>
              <w:jc w:val="both"/>
              <w:rPr>
                <w:rFonts w:eastAsia="Times New Roman"/>
                <w:color w:val="000000"/>
              </w:rPr>
            </w:pPr>
            <w:r>
              <w:rPr>
                <w:rFonts w:eastAsia="Times New Roman"/>
                <w:color w:val="000000"/>
              </w:rPr>
              <w:t>a</w:t>
            </w:r>
            <w:r w:rsidR="006B1D3A">
              <w:rPr>
                <w:rFonts w:eastAsia="Times New Roman"/>
                <w:color w:val="000000"/>
              </w:rPr>
              <w:t>pstiprināšana</w:t>
            </w:r>
          </w:p>
          <w:p w14:paraId="66027AE5" w14:textId="77777777" w:rsidR="007D2417" w:rsidRDefault="007D2417" w:rsidP="00DD51BA">
            <w:pPr>
              <w:pStyle w:val="Paraststmeklis"/>
              <w:ind w:left="322"/>
              <w:jc w:val="both"/>
              <w:rPr>
                <w:rFonts w:eastAsia="Times New Roman"/>
                <w:color w:val="000000"/>
              </w:rPr>
            </w:pPr>
          </w:p>
          <w:p w14:paraId="61EC8414" w14:textId="77777777" w:rsidR="007D2417" w:rsidRDefault="007D2417" w:rsidP="00DD51BA">
            <w:pPr>
              <w:pStyle w:val="Paraststmeklis"/>
              <w:ind w:left="322"/>
              <w:jc w:val="both"/>
              <w:rPr>
                <w:rFonts w:eastAsia="Times New Roman"/>
                <w:color w:val="000000"/>
              </w:rPr>
            </w:pPr>
          </w:p>
          <w:p w14:paraId="4B941867" w14:textId="77777777" w:rsidR="007D2417" w:rsidRDefault="007D2417" w:rsidP="00DD51BA">
            <w:pPr>
              <w:pStyle w:val="Paraststmeklis"/>
              <w:ind w:left="322"/>
              <w:jc w:val="both"/>
              <w:rPr>
                <w:rFonts w:eastAsia="Times New Roman"/>
                <w:color w:val="000000"/>
              </w:rPr>
            </w:pPr>
          </w:p>
          <w:p w14:paraId="3EA4B675" w14:textId="77777777" w:rsidR="007D2417" w:rsidRDefault="007D2417" w:rsidP="00DD51BA">
            <w:pPr>
              <w:pStyle w:val="Paraststmeklis"/>
              <w:ind w:left="322"/>
              <w:jc w:val="both"/>
              <w:rPr>
                <w:rFonts w:eastAsia="Times New Roman"/>
                <w:color w:val="000000"/>
              </w:rPr>
            </w:pPr>
          </w:p>
          <w:p w14:paraId="5B75418A" w14:textId="77777777" w:rsidR="007D2417" w:rsidRDefault="007D2417" w:rsidP="00DD51BA">
            <w:pPr>
              <w:pStyle w:val="Paraststmeklis"/>
              <w:ind w:left="322"/>
              <w:jc w:val="both"/>
              <w:rPr>
                <w:rFonts w:eastAsia="Times New Roman"/>
                <w:color w:val="000000"/>
              </w:rPr>
            </w:pPr>
          </w:p>
          <w:p w14:paraId="79BD3095" w14:textId="77777777" w:rsidR="007D2417" w:rsidRDefault="007D2417" w:rsidP="00DD51BA">
            <w:pPr>
              <w:pStyle w:val="Paraststmeklis"/>
              <w:ind w:left="322"/>
              <w:jc w:val="both"/>
              <w:rPr>
                <w:rFonts w:eastAsia="Times New Roman"/>
                <w:color w:val="000000"/>
              </w:rPr>
            </w:pPr>
          </w:p>
          <w:p w14:paraId="0BC47F93" w14:textId="77777777" w:rsidR="007D2417" w:rsidRDefault="007D2417" w:rsidP="00DD51BA">
            <w:pPr>
              <w:pStyle w:val="Paraststmeklis"/>
              <w:ind w:left="322"/>
              <w:jc w:val="both"/>
              <w:rPr>
                <w:rFonts w:eastAsia="Times New Roman"/>
                <w:color w:val="000000"/>
              </w:rPr>
            </w:pPr>
          </w:p>
          <w:p w14:paraId="30D15720" w14:textId="77777777" w:rsidR="007D2417" w:rsidRDefault="007D2417" w:rsidP="00DD51BA">
            <w:pPr>
              <w:pStyle w:val="Paraststmeklis"/>
              <w:ind w:left="322"/>
              <w:jc w:val="both"/>
              <w:rPr>
                <w:rFonts w:eastAsia="Times New Roman"/>
                <w:color w:val="000000"/>
              </w:rPr>
            </w:pPr>
          </w:p>
          <w:p w14:paraId="55D2D9D5" w14:textId="77777777" w:rsidR="001A672A" w:rsidRDefault="001A672A" w:rsidP="00DD51BA">
            <w:pPr>
              <w:pStyle w:val="Paraststmeklis"/>
              <w:ind w:left="322"/>
              <w:jc w:val="both"/>
              <w:rPr>
                <w:rFonts w:eastAsia="Times New Roman"/>
                <w:color w:val="000000"/>
              </w:rPr>
            </w:pPr>
          </w:p>
          <w:p w14:paraId="16D61FCC" w14:textId="77777777" w:rsidR="001A672A" w:rsidRDefault="001A672A" w:rsidP="00DD51BA">
            <w:pPr>
              <w:pStyle w:val="Paraststmeklis"/>
              <w:ind w:left="322"/>
              <w:jc w:val="both"/>
              <w:rPr>
                <w:rFonts w:eastAsia="Times New Roman"/>
                <w:color w:val="000000"/>
              </w:rPr>
            </w:pPr>
          </w:p>
          <w:p w14:paraId="22FA29D2" w14:textId="77777777" w:rsidR="001A672A" w:rsidRDefault="001A672A" w:rsidP="00DD51BA">
            <w:pPr>
              <w:pStyle w:val="Paraststmeklis"/>
              <w:ind w:left="322"/>
              <w:jc w:val="both"/>
              <w:rPr>
                <w:rFonts w:eastAsia="Times New Roman"/>
                <w:color w:val="000000"/>
              </w:rPr>
            </w:pPr>
          </w:p>
          <w:p w14:paraId="46DAA8A1" w14:textId="77777777" w:rsidR="007D2417" w:rsidRDefault="007D2417" w:rsidP="00DD51BA">
            <w:pPr>
              <w:pStyle w:val="Paraststmeklis"/>
              <w:ind w:left="322"/>
              <w:jc w:val="both"/>
              <w:rPr>
                <w:rFonts w:eastAsia="Times New Roman"/>
                <w:color w:val="000000"/>
              </w:rPr>
            </w:pPr>
          </w:p>
          <w:p w14:paraId="08FE3800" w14:textId="77777777" w:rsidR="006B1D3A" w:rsidRDefault="006B1D3A" w:rsidP="00DD51BA">
            <w:pPr>
              <w:pStyle w:val="Paraststmeklis"/>
              <w:numPr>
                <w:ilvl w:val="0"/>
                <w:numId w:val="28"/>
              </w:numPr>
              <w:ind w:left="322" w:hanging="322"/>
              <w:jc w:val="both"/>
              <w:rPr>
                <w:rFonts w:eastAsia="Times New Roman"/>
                <w:color w:val="000000"/>
              </w:rPr>
            </w:pPr>
            <w:r>
              <w:rPr>
                <w:rFonts w:eastAsia="Times New Roman"/>
                <w:color w:val="000000"/>
              </w:rPr>
              <w:lastRenderedPageBreak/>
              <w:t>Sabiedrības 2024. gada peļņas izlietošana</w:t>
            </w:r>
          </w:p>
          <w:p w14:paraId="7F350836" w14:textId="77777777" w:rsidR="007D2417" w:rsidRDefault="007D2417" w:rsidP="00DD51BA">
            <w:pPr>
              <w:pStyle w:val="Paraststmeklis"/>
              <w:jc w:val="both"/>
              <w:rPr>
                <w:rFonts w:eastAsia="Times New Roman"/>
                <w:color w:val="000000"/>
              </w:rPr>
            </w:pPr>
          </w:p>
          <w:p w14:paraId="1451DB73" w14:textId="77777777" w:rsidR="007D2417" w:rsidRDefault="007D2417" w:rsidP="00DD51BA">
            <w:pPr>
              <w:pStyle w:val="Paraststmeklis"/>
              <w:jc w:val="both"/>
              <w:rPr>
                <w:rFonts w:eastAsia="Times New Roman"/>
                <w:color w:val="000000"/>
              </w:rPr>
            </w:pPr>
          </w:p>
          <w:p w14:paraId="319D502B" w14:textId="77777777" w:rsidR="007D2417" w:rsidRDefault="007D2417" w:rsidP="00DD51BA">
            <w:pPr>
              <w:pStyle w:val="Paraststmeklis"/>
              <w:jc w:val="both"/>
              <w:rPr>
                <w:rFonts w:eastAsia="Times New Roman"/>
                <w:color w:val="000000"/>
              </w:rPr>
            </w:pPr>
          </w:p>
          <w:p w14:paraId="17BF6511" w14:textId="77777777" w:rsidR="007D2417" w:rsidRDefault="007D2417" w:rsidP="00DD51BA">
            <w:pPr>
              <w:pStyle w:val="Paraststmeklis"/>
              <w:jc w:val="both"/>
              <w:rPr>
                <w:rFonts w:eastAsia="Times New Roman"/>
                <w:color w:val="000000"/>
              </w:rPr>
            </w:pPr>
          </w:p>
          <w:p w14:paraId="028A7534" w14:textId="77777777" w:rsidR="007D2417" w:rsidRDefault="007D2417" w:rsidP="00DD51BA">
            <w:pPr>
              <w:pStyle w:val="Paraststmeklis"/>
              <w:jc w:val="both"/>
              <w:rPr>
                <w:rFonts w:eastAsia="Times New Roman"/>
                <w:color w:val="000000"/>
              </w:rPr>
            </w:pPr>
          </w:p>
          <w:p w14:paraId="7EDBC4DF" w14:textId="77777777" w:rsidR="007D2417" w:rsidRDefault="007D2417" w:rsidP="00DD51BA">
            <w:pPr>
              <w:pStyle w:val="Paraststmeklis"/>
              <w:jc w:val="both"/>
              <w:rPr>
                <w:rFonts w:eastAsia="Times New Roman"/>
                <w:color w:val="000000"/>
              </w:rPr>
            </w:pPr>
          </w:p>
          <w:p w14:paraId="730C8A35" w14:textId="77777777" w:rsidR="007D2417" w:rsidRDefault="007D2417" w:rsidP="00DD51BA">
            <w:pPr>
              <w:pStyle w:val="Paraststmeklis"/>
              <w:jc w:val="both"/>
              <w:rPr>
                <w:rFonts w:eastAsia="Times New Roman"/>
                <w:color w:val="000000"/>
              </w:rPr>
            </w:pPr>
          </w:p>
          <w:p w14:paraId="190C6EE8" w14:textId="77777777" w:rsidR="007D2417" w:rsidRDefault="007D2417" w:rsidP="00DD51BA">
            <w:pPr>
              <w:pStyle w:val="Paraststmeklis"/>
              <w:jc w:val="both"/>
              <w:rPr>
                <w:rFonts w:eastAsia="Times New Roman"/>
                <w:color w:val="000000"/>
              </w:rPr>
            </w:pPr>
          </w:p>
          <w:p w14:paraId="5C90BFBB" w14:textId="77777777" w:rsidR="007D2417" w:rsidRDefault="007D2417" w:rsidP="00DD51BA">
            <w:pPr>
              <w:pStyle w:val="Paraststmeklis"/>
              <w:jc w:val="both"/>
              <w:rPr>
                <w:rFonts w:eastAsia="Times New Roman"/>
                <w:color w:val="000000"/>
              </w:rPr>
            </w:pPr>
          </w:p>
          <w:p w14:paraId="1578DB19" w14:textId="77777777" w:rsidR="007D2417" w:rsidRDefault="007D2417" w:rsidP="00DD51BA">
            <w:pPr>
              <w:pStyle w:val="Paraststmeklis"/>
              <w:jc w:val="both"/>
              <w:rPr>
                <w:rFonts w:eastAsia="Times New Roman"/>
                <w:color w:val="000000"/>
              </w:rPr>
            </w:pPr>
          </w:p>
          <w:p w14:paraId="5AF6C3FE" w14:textId="77777777" w:rsidR="007D2417" w:rsidRDefault="007D2417" w:rsidP="00DD51BA">
            <w:pPr>
              <w:pStyle w:val="Paraststmeklis"/>
              <w:jc w:val="both"/>
              <w:rPr>
                <w:rFonts w:eastAsia="Times New Roman"/>
                <w:color w:val="000000"/>
              </w:rPr>
            </w:pPr>
          </w:p>
          <w:p w14:paraId="74AAF360" w14:textId="77777777" w:rsidR="007D2417" w:rsidRDefault="007D2417" w:rsidP="00DD51BA">
            <w:pPr>
              <w:pStyle w:val="Paraststmeklis"/>
              <w:jc w:val="both"/>
              <w:rPr>
                <w:rFonts w:eastAsia="Times New Roman"/>
                <w:color w:val="000000"/>
              </w:rPr>
            </w:pPr>
          </w:p>
          <w:p w14:paraId="1BB70A5B" w14:textId="77777777" w:rsidR="006B1D3A" w:rsidRDefault="006B1D3A" w:rsidP="00DD51BA">
            <w:pPr>
              <w:pStyle w:val="Paraststmeklis"/>
              <w:numPr>
                <w:ilvl w:val="0"/>
                <w:numId w:val="28"/>
              </w:numPr>
              <w:ind w:left="322" w:hanging="322"/>
              <w:jc w:val="both"/>
              <w:rPr>
                <w:rFonts w:eastAsia="Times New Roman"/>
                <w:color w:val="000000"/>
              </w:rPr>
            </w:pPr>
            <w:r>
              <w:rPr>
                <w:rFonts w:eastAsia="Times New Roman"/>
                <w:color w:val="000000"/>
              </w:rPr>
              <w:t xml:space="preserve">2025. gada finanšu un </w:t>
            </w:r>
            <w:proofErr w:type="spellStart"/>
            <w:r>
              <w:rPr>
                <w:rFonts w:eastAsia="Times New Roman"/>
                <w:color w:val="000000"/>
              </w:rPr>
              <w:t>nefinanšu</w:t>
            </w:r>
            <w:proofErr w:type="spellEnd"/>
            <w:r>
              <w:rPr>
                <w:rFonts w:eastAsia="Times New Roman"/>
                <w:color w:val="000000"/>
              </w:rPr>
              <w:t xml:space="preserve"> mērķu apstiprināšana</w:t>
            </w:r>
          </w:p>
          <w:p w14:paraId="37EB6D4E" w14:textId="77777777" w:rsidR="006B1D3A" w:rsidRPr="00352E3A" w:rsidRDefault="006B1D3A" w:rsidP="00DD51B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5DCD11F1" w14:textId="77777777" w:rsidR="006B1D3A" w:rsidRPr="00352E3A" w:rsidRDefault="006B1D3A" w:rsidP="00DD51B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2E40886E" w14:textId="77777777" w:rsidR="004443BA" w:rsidRPr="004443BA" w:rsidRDefault="004443BA" w:rsidP="00DD51BA">
            <w:pPr>
              <w:rPr>
                <w:rFonts w:ascii="Times New Roman" w:eastAsia="Times New Roman" w:hAnsi="Times New Roman"/>
                <w:b/>
                <w:bCs/>
                <w:color w:val="000000"/>
                <w:sz w:val="24"/>
                <w:szCs w:val="24"/>
                <w:u w:val="single"/>
                <w:lang w:eastAsia="lv-LV"/>
              </w:rPr>
            </w:pPr>
            <w:r w:rsidRPr="004443BA">
              <w:rPr>
                <w:rFonts w:ascii="Times New Roman" w:eastAsia="Times New Roman" w:hAnsi="Times New Roman"/>
                <w:b/>
                <w:bCs/>
                <w:color w:val="000000"/>
                <w:sz w:val="24"/>
                <w:szCs w:val="24"/>
                <w:u w:val="single"/>
                <w:lang w:eastAsia="lv-LV"/>
              </w:rPr>
              <w:t>Darba kārtībā:</w:t>
            </w:r>
          </w:p>
          <w:p w14:paraId="7CBEAC30" w14:textId="77777777" w:rsidR="004443BA" w:rsidRDefault="004443BA" w:rsidP="00DD51BA">
            <w:pP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Par  Sabiedrības valdi</w:t>
            </w:r>
          </w:p>
          <w:p w14:paraId="2E882163" w14:textId="77777777" w:rsidR="006B1D3A" w:rsidRPr="00F02B34" w:rsidRDefault="006B1D3A" w:rsidP="00DD51BA">
            <w:pPr>
              <w:tabs>
                <w:tab w:val="num" w:pos="98"/>
              </w:tabs>
              <w:ind w:left="38" w:right="175"/>
              <w:jc w:val="both"/>
              <w:rPr>
                <w:rFonts w:ascii="Times New Roman" w:hAnsi="Times New Roman" w:cs="Times New Roman"/>
                <w:iCs/>
                <w:noProof/>
                <w:sz w:val="24"/>
                <w:szCs w:val="24"/>
              </w:rPr>
            </w:pPr>
          </w:p>
          <w:p w14:paraId="3775AAEE" w14:textId="77777777" w:rsidR="006B1D3A" w:rsidRPr="00F02B34" w:rsidRDefault="006B1D3A" w:rsidP="00DD51BA">
            <w:pPr>
              <w:tabs>
                <w:tab w:val="num" w:pos="98"/>
              </w:tabs>
              <w:ind w:left="38" w:right="175"/>
              <w:jc w:val="both"/>
              <w:rPr>
                <w:rFonts w:ascii="Times New Roman" w:hAnsi="Times New Roman" w:cs="Times New Roman"/>
                <w:iCs/>
                <w:noProof/>
                <w:sz w:val="24"/>
                <w:szCs w:val="24"/>
              </w:rPr>
            </w:pPr>
          </w:p>
          <w:p w14:paraId="382B4FBE" w14:textId="77777777" w:rsidR="006B1D3A" w:rsidRPr="00F02B34" w:rsidRDefault="006B1D3A" w:rsidP="00DD51BA">
            <w:pPr>
              <w:tabs>
                <w:tab w:val="num" w:pos="98"/>
              </w:tabs>
              <w:ind w:left="38" w:right="175"/>
              <w:jc w:val="both"/>
              <w:rPr>
                <w:rFonts w:ascii="Times New Roman" w:hAnsi="Times New Roman" w:cs="Times New Roman"/>
                <w:iCs/>
                <w:noProof/>
                <w:sz w:val="24"/>
                <w:szCs w:val="24"/>
              </w:rPr>
            </w:pPr>
          </w:p>
          <w:p w14:paraId="181E964F" w14:textId="77777777" w:rsidR="006B1D3A" w:rsidRDefault="006B1D3A" w:rsidP="00DD51BA">
            <w:pPr>
              <w:ind w:right="175"/>
              <w:rPr>
                <w:rFonts w:ascii="Times New Roman" w:hAnsi="Times New Roman" w:cs="Times New Roman"/>
                <w:color w:val="000000"/>
                <w:sz w:val="24"/>
                <w:szCs w:val="24"/>
                <w:u w:val="single"/>
              </w:rPr>
            </w:pPr>
          </w:p>
          <w:p w14:paraId="057520F2" w14:textId="77777777" w:rsidR="0050332E" w:rsidRDefault="0050332E" w:rsidP="00DD51BA">
            <w:pPr>
              <w:ind w:right="175"/>
              <w:rPr>
                <w:rFonts w:ascii="Times New Roman" w:hAnsi="Times New Roman" w:cs="Times New Roman"/>
                <w:color w:val="000000"/>
                <w:sz w:val="24"/>
                <w:szCs w:val="24"/>
                <w:u w:val="single"/>
              </w:rPr>
            </w:pPr>
          </w:p>
          <w:p w14:paraId="6472EE7C" w14:textId="77777777" w:rsidR="0050332E" w:rsidRDefault="0050332E" w:rsidP="00DD51BA">
            <w:pPr>
              <w:ind w:right="175"/>
              <w:rPr>
                <w:rFonts w:ascii="Times New Roman" w:hAnsi="Times New Roman" w:cs="Times New Roman"/>
                <w:color w:val="000000"/>
                <w:sz w:val="24"/>
                <w:szCs w:val="24"/>
                <w:u w:val="single"/>
              </w:rPr>
            </w:pPr>
          </w:p>
          <w:p w14:paraId="6F7269FD" w14:textId="77777777" w:rsidR="0050332E" w:rsidRDefault="0050332E" w:rsidP="00DD51BA">
            <w:pPr>
              <w:ind w:right="175"/>
              <w:rPr>
                <w:rFonts w:ascii="Times New Roman" w:hAnsi="Times New Roman" w:cs="Times New Roman"/>
                <w:color w:val="000000"/>
                <w:sz w:val="24"/>
                <w:szCs w:val="24"/>
                <w:u w:val="single"/>
              </w:rPr>
            </w:pPr>
          </w:p>
          <w:p w14:paraId="58F670AE" w14:textId="77777777" w:rsidR="0050332E" w:rsidRDefault="0050332E" w:rsidP="00DD51BA">
            <w:pPr>
              <w:ind w:right="175"/>
              <w:rPr>
                <w:rFonts w:ascii="Times New Roman" w:hAnsi="Times New Roman" w:cs="Times New Roman"/>
                <w:color w:val="000000"/>
                <w:sz w:val="24"/>
                <w:szCs w:val="24"/>
                <w:u w:val="single"/>
              </w:rPr>
            </w:pPr>
          </w:p>
          <w:p w14:paraId="1B2F9AA5" w14:textId="77777777" w:rsidR="0050332E" w:rsidRDefault="0050332E" w:rsidP="00DD51BA">
            <w:pPr>
              <w:ind w:right="175"/>
              <w:rPr>
                <w:rFonts w:ascii="Times New Roman" w:hAnsi="Times New Roman" w:cs="Times New Roman"/>
                <w:color w:val="000000"/>
                <w:sz w:val="24"/>
                <w:szCs w:val="24"/>
                <w:u w:val="single"/>
              </w:rPr>
            </w:pPr>
          </w:p>
          <w:p w14:paraId="6B53EDC1" w14:textId="77777777" w:rsidR="0050332E" w:rsidRDefault="0050332E" w:rsidP="00DD51BA">
            <w:pPr>
              <w:ind w:right="175"/>
              <w:rPr>
                <w:rFonts w:ascii="Times New Roman" w:hAnsi="Times New Roman" w:cs="Times New Roman"/>
                <w:color w:val="000000"/>
                <w:sz w:val="24"/>
                <w:szCs w:val="24"/>
                <w:u w:val="single"/>
              </w:rPr>
            </w:pPr>
          </w:p>
          <w:p w14:paraId="3E8649BA" w14:textId="77777777" w:rsidR="0050332E" w:rsidRDefault="0050332E" w:rsidP="00DD51BA">
            <w:pPr>
              <w:ind w:right="175"/>
              <w:rPr>
                <w:rFonts w:ascii="Times New Roman" w:hAnsi="Times New Roman" w:cs="Times New Roman"/>
                <w:color w:val="000000"/>
                <w:sz w:val="24"/>
                <w:szCs w:val="24"/>
                <w:u w:val="single"/>
              </w:rPr>
            </w:pPr>
          </w:p>
          <w:p w14:paraId="38BA5C69" w14:textId="77777777" w:rsidR="0050332E" w:rsidRDefault="0050332E" w:rsidP="00DD51BA">
            <w:pPr>
              <w:ind w:right="175"/>
              <w:rPr>
                <w:rFonts w:ascii="Times New Roman" w:hAnsi="Times New Roman" w:cs="Times New Roman"/>
                <w:color w:val="000000"/>
                <w:sz w:val="24"/>
                <w:szCs w:val="24"/>
                <w:u w:val="single"/>
              </w:rPr>
            </w:pPr>
          </w:p>
          <w:p w14:paraId="74533059" w14:textId="77777777" w:rsidR="0050332E" w:rsidRDefault="0050332E" w:rsidP="00DD51BA">
            <w:pPr>
              <w:ind w:right="175"/>
              <w:rPr>
                <w:rFonts w:ascii="Times New Roman" w:hAnsi="Times New Roman" w:cs="Times New Roman"/>
                <w:color w:val="000000"/>
                <w:sz w:val="24"/>
                <w:szCs w:val="24"/>
                <w:u w:val="single"/>
              </w:rPr>
            </w:pPr>
          </w:p>
          <w:p w14:paraId="6C512646" w14:textId="77777777" w:rsidR="0050332E" w:rsidRDefault="0050332E" w:rsidP="00DD51BA">
            <w:pPr>
              <w:ind w:right="175"/>
              <w:rPr>
                <w:rFonts w:ascii="Times New Roman" w:hAnsi="Times New Roman" w:cs="Times New Roman"/>
                <w:color w:val="000000"/>
                <w:sz w:val="24"/>
                <w:szCs w:val="24"/>
                <w:u w:val="single"/>
              </w:rPr>
            </w:pPr>
          </w:p>
          <w:p w14:paraId="3E1FF640" w14:textId="77777777" w:rsidR="0050332E" w:rsidRDefault="0050332E" w:rsidP="00DD51BA">
            <w:pPr>
              <w:ind w:right="175"/>
              <w:rPr>
                <w:rFonts w:ascii="Times New Roman" w:hAnsi="Times New Roman" w:cs="Times New Roman"/>
                <w:color w:val="000000"/>
                <w:sz w:val="24"/>
                <w:szCs w:val="24"/>
                <w:u w:val="single"/>
              </w:rPr>
            </w:pPr>
          </w:p>
          <w:p w14:paraId="31AD9A2A" w14:textId="77777777" w:rsidR="0050332E" w:rsidRDefault="0050332E" w:rsidP="00DD51BA">
            <w:pPr>
              <w:ind w:right="175"/>
              <w:rPr>
                <w:rFonts w:ascii="Times New Roman" w:hAnsi="Times New Roman" w:cs="Times New Roman"/>
                <w:color w:val="000000"/>
                <w:sz w:val="24"/>
                <w:szCs w:val="24"/>
                <w:u w:val="single"/>
              </w:rPr>
            </w:pPr>
          </w:p>
          <w:p w14:paraId="49848F93" w14:textId="77777777" w:rsidR="00DD51BA" w:rsidRDefault="00DD51BA" w:rsidP="00DD51BA">
            <w:pPr>
              <w:rPr>
                <w:rFonts w:ascii="Times New Roman" w:eastAsia="Times New Roman" w:hAnsi="Times New Roman"/>
                <w:b/>
                <w:bCs/>
                <w:color w:val="000000"/>
                <w:sz w:val="24"/>
                <w:szCs w:val="24"/>
                <w:u w:val="single"/>
                <w:lang w:eastAsia="lv-LV"/>
              </w:rPr>
            </w:pPr>
          </w:p>
          <w:p w14:paraId="17F08F39" w14:textId="77777777" w:rsidR="00DD51BA" w:rsidRDefault="00DD51BA" w:rsidP="00DD51BA">
            <w:pPr>
              <w:rPr>
                <w:rFonts w:ascii="Times New Roman" w:eastAsia="Times New Roman" w:hAnsi="Times New Roman"/>
                <w:b/>
                <w:bCs/>
                <w:color w:val="000000"/>
                <w:sz w:val="24"/>
                <w:szCs w:val="24"/>
                <w:u w:val="single"/>
                <w:lang w:eastAsia="lv-LV"/>
              </w:rPr>
            </w:pPr>
          </w:p>
          <w:p w14:paraId="0D639EAF" w14:textId="77777777" w:rsidR="000D5A89" w:rsidRDefault="000D5A89" w:rsidP="00DD51BA">
            <w:pPr>
              <w:rPr>
                <w:rFonts w:ascii="Times New Roman" w:eastAsia="Times New Roman" w:hAnsi="Times New Roman"/>
                <w:b/>
                <w:bCs/>
                <w:color w:val="000000"/>
                <w:sz w:val="24"/>
                <w:szCs w:val="24"/>
                <w:u w:val="single"/>
                <w:lang w:eastAsia="lv-LV"/>
              </w:rPr>
            </w:pPr>
          </w:p>
          <w:p w14:paraId="30DC0448" w14:textId="77777777" w:rsidR="000D5A89" w:rsidRDefault="000D5A89" w:rsidP="00DD51BA">
            <w:pPr>
              <w:rPr>
                <w:rFonts w:ascii="Times New Roman" w:eastAsia="Times New Roman" w:hAnsi="Times New Roman"/>
                <w:b/>
                <w:bCs/>
                <w:color w:val="000000"/>
                <w:sz w:val="24"/>
                <w:szCs w:val="24"/>
                <w:u w:val="single"/>
                <w:lang w:eastAsia="lv-LV"/>
              </w:rPr>
            </w:pPr>
          </w:p>
          <w:p w14:paraId="3D243E02" w14:textId="77777777" w:rsidR="000D5A89" w:rsidRDefault="000D5A89" w:rsidP="00DD51BA">
            <w:pPr>
              <w:rPr>
                <w:rFonts w:ascii="Times New Roman" w:eastAsia="Times New Roman" w:hAnsi="Times New Roman"/>
                <w:b/>
                <w:bCs/>
                <w:color w:val="000000"/>
                <w:sz w:val="24"/>
                <w:szCs w:val="24"/>
                <w:u w:val="single"/>
                <w:lang w:eastAsia="lv-LV"/>
              </w:rPr>
            </w:pPr>
          </w:p>
          <w:p w14:paraId="022A0A68" w14:textId="77777777" w:rsidR="00DD51BA" w:rsidRDefault="00DD51BA" w:rsidP="00DD51BA">
            <w:pPr>
              <w:rPr>
                <w:rFonts w:ascii="Times New Roman" w:eastAsia="Times New Roman" w:hAnsi="Times New Roman"/>
                <w:b/>
                <w:bCs/>
                <w:color w:val="000000"/>
                <w:sz w:val="24"/>
                <w:szCs w:val="24"/>
                <w:u w:val="single"/>
                <w:lang w:eastAsia="lv-LV"/>
              </w:rPr>
            </w:pPr>
          </w:p>
          <w:p w14:paraId="5374C13C" w14:textId="4A002220" w:rsidR="0050332E" w:rsidRDefault="0050332E" w:rsidP="00DD51BA">
            <w:pPr>
              <w:rPr>
                <w:rFonts w:ascii="Times New Roman" w:eastAsia="Times New Roman" w:hAnsi="Times New Roman"/>
                <w:b/>
                <w:bCs/>
                <w:color w:val="000000"/>
                <w:sz w:val="24"/>
                <w:szCs w:val="24"/>
                <w:u w:val="single"/>
                <w:lang w:eastAsia="lv-LV"/>
              </w:rPr>
            </w:pPr>
            <w:r w:rsidRPr="004443BA">
              <w:rPr>
                <w:rFonts w:ascii="Times New Roman" w:eastAsia="Times New Roman" w:hAnsi="Times New Roman"/>
                <w:b/>
                <w:bCs/>
                <w:color w:val="000000"/>
                <w:sz w:val="24"/>
                <w:szCs w:val="24"/>
                <w:u w:val="single"/>
                <w:lang w:eastAsia="lv-LV"/>
              </w:rPr>
              <w:t>Darba kārtībā:</w:t>
            </w:r>
          </w:p>
          <w:p w14:paraId="6C0004AA" w14:textId="5C1BBD65" w:rsidR="0050332E" w:rsidRDefault="0050332E" w:rsidP="00DD51BA">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 zvērināta revidenta izvēli un apstiprināšanu Sabiedrības 2025. gada pārskata revīzijas veikšanai.</w:t>
            </w:r>
          </w:p>
          <w:p w14:paraId="57BFCB91" w14:textId="651C876F" w:rsidR="0050332E" w:rsidRDefault="0050332E" w:rsidP="00DD51BA">
            <w:pPr>
              <w:jc w:val="both"/>
              <w:rPr>
                <w:rFonts w:ascii="Times New Roman" w:eastAsia="Times New Roman" w:hAnsi="Times New Roman"/>
                <w:sz w:val="24"/>
                <w:szCs w:val="24"/>
                <w:lang w:eastAsia="lv-LV"/>
              </w:rPr>
            </w:pPr>
          </w:p>
          <w:p w14:paraId="6117566A" w14:textId="77777777" w:rsidR="0050332E" w:rsidRDefault="0050332E" w:rsidP="00DD51BA">
            <w:pPr>
              <w:ind w:right="175"/>
              <w:rPr>
                <w:rFonts w:ascii="Times New Roman" w:hAnsi="Times New Roman" w:cs="Times New Roman"/>
                <w:color w:val="000000"/>
                <w:sz w:val="24"/>
                <w:szCs w:val="24"/>
                <w:u w:val="single"/>
              </w:rPr>
            </w:pPr>
          </w:p>
        </w:tc>
        <w:tc>
          <w:tcPr>
            <w:tcW w:w="4895" w:type="dxa"/>
          </w:tcPr>
          <w:p w14:paraId="1DD0B68F" w14:textId="77777777" w:rsidR="006B1D3A" w:rsidRDefault="006B1D3A" w:rsidP="006B1D3A">
            <w:pPr>
              <w:spacing w:line="276" w:lineRule="auto"/>
              <w:jc w:val="center"/>
              <w:rPr>
                <w:rFonts w:ascii="Times New Roman" w:hAnsi="Times New Roman" w:cs="Times New Roman"/>
                <w:sz w:val="24"/>
                <w:szCs w:val="24"/>
              </w:rPr>
            </w:pPr>
          </w:p>
          <w:p w14:paraId="58557A7A" w14:textId="77777777" w:rsidR="007D2417" w:rsidRDefault="007D2417" w:rsidP="007D2417">
            <w:pPr>
              <w:spacing w:line="276" w:lineRule="auto"/>
              <w:jc w:val="both"/>
              <w:rPr>
                <w:rFonts w:ascii="Times New Roman" w:hAnsi="Times New Roman" w:cs="Times New Roman"/>
                <w:b/>
                <w:i/>
                <w:sz w:val="24"/>
                <w:szCs w:val="24"/>
                <w:u w:val="single"/>
              </w:rPr>
            </w:pPr>
          </w:p>
          <w:p w14:paraId="148E0D2D" w14:textId="77777777" w:rsidR="007D2417" w:rsidRDefault="007D2417" w:rsidP="007D2417">
            <w:pPr>
              <w:spacing w:line="276" w:lineRule="auto"/>
              <w:jc w:val="both"/>
              <w:rPr>
                <w:rFonts w:ascii="Times New Roman" w:hAnsi="Times New Roman" w:cs="Times New Roman"/>
                <w:b/>
                <w:i/>
                <w:sz w:val="24"/>
                <w:szCs w:val="24"/>
                <w:u w:val="single"/>
              </w:rPr>
            </w:pPr>
          </w:p>
          <w:p w14:paraId="060A5421" w14:textId="62488E75"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2CD19E65" w14:textId="4919822B"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Apstiprināt Sabiedrības 2024. gada pārskatu.</w:t>
            </w:r>
          </w:p>
          <w:p w14:paraId="00B66289" w14:textId="77777777"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Pieņemt zināšanai zvērinātā revidenta atzinumu par Sabiedrības finansiālo stāvokli uz 2024. gada 31. decembri.</w:t>
            </w:r>
          </w:p>
          <w:p w14:paraId="6FEECD13" w14:textId="77777777"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Sabiedrības valdei nodrošināt apstiprinātā Sabiedrības 2024. gada pārskata iesniegšanu Valsts ieņēmumu dienestā normatīvajos aktos noteiktajā termiņā un kārtībā.</w:t>
            </w:r>
          </w:p>
          <w:p w14:paraId="5EFA6B83" w14:textId="77777777" w:rsidR="006B1D3A" w:rsidRDefault="006B1D3A" w:rsidP="00352E3A">
            <w:pPr>
              <w:spacing w:line="276" w:lineRule="auto"/>
              <w:jc w:val="both"/>
              <w:rPr>
                <w:rFonts w:ascii="Times New Roman" w:hAnsi="Times New Roman" w:cs="Times New Roman"/>
                <w:sz w:val="24"/>
                <w:szCs w:val="24"/>
              </w:rPr>
            </w:pPr>
          </w:p>
          <w:p w14:paraId="0D706DC2" w14:textId="77777777" w:rsidR="001A672A" w:rsidRDefault="001A672A" w:rsidP="007D2417">
            <w:pPr>
              <w:spacing w:line="276" w:lineRule="auto"/>
              <w:jc w:val="both"/>
              <w:rPr>
                <w:rFonts w:ascii="Times New Roman" w:hAnsi="Times New Roman" w:cs="Times New Roman"/>
                <w:b/>
                <w:i/>
                <w:sz w:val="24"/>
                <w:szCs w:val="24"/>
                <w:u w:val="single"/>
              </w:rPr>
            </w:pPr>
          </w:p>
          <w:p w14:paraId="0DD622C1" w14:textId="77777777" w:rsidR="001A672A" w:rsidRDefault="001A672A" w:rsidP="007D2417">
            <w:pPr>
              <w:spacing w:line="276" w:lineRule="auto"/>
              <w:jc w:val="both"/>
              <w:rPr>
                <w:rFonts w:ascii="Times New Roman" w:hAnsi="Times New Roman" w:cs="Times New Roman"/>
                <w:b/>
                <w:i/>
                <w:sz w:val="24"/>
                <w:szCs w:val="24"/>
                <w:u w:val="single"/>
              </w:rPr>
            </w:pPr>
          </w:p>
          <w:p w14:paraId="7B362F15" w14:textId="77777777" w:rsidR="001A672A" w:rsidRDefault="001A672A" w:rsidP="007D2417">
            <w:pPr>
              <w:spacing w:line="276" w:lineRule="auto"/>
              <w:jc w:val="both"/>
              <w:rPr>
                <w:rFonts w:ascii="Times New Roman" w:hAnsi="Times New Roman" w:cs="Times New Roman"/>
                <w:b/>
                <w:i/>
                <w:sz w:val="24"/>
                <w:szCs w:val="24"/>
                <w:u w:val="single"/>
              </w:rPr>
            </w:pPr>
          </w:p>
          <w:p w14:paraId="1E9DE575" w14:textId="6B0007C0"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6085FEC9" w14:textId="55B873C7" w:rsidR="007D2417" w:rsidRPr="007D2417" w:rsidRDefault="007D2417" w:rsidP="007D2417">
            <w:pPr>
              <w:pStyle w:val="Sarakstarindkopa"/>
              <w:numPr>
                <w:ilvl w:val="0"/>
                <w:numId w:val="23"/>
              </w:numPr>
              <w:ind w:left="742" w:hanging="425"/>
              <w:jc w:val="both"/>
              <w:rPr>
                <w:rFonts w:ascii="Times New Roman" w:hAnsi="Times New Roman" w:cs="Times New Roman"/>
                <w:sz w:val="24"/>
                <w:szCs w:val="24"/>
                <w:shd w:val="clear" w:color="auto" w:fill="FFFFFF"/>
              </w:rPr>
            </w:pPr>
            <w:r w:rsidRPr="007D2417">
              <w:rPr>
                <w:rFonts w:ascii="Times New Roman" w:hAnsi="Times New Roman" w:cs="Times New Roman"/>
                <w:sz w:val="24"/>
                <w:szCs w:val="24"/>
                <w:lang w:eastAsia="lv-LV"/>
              </w:rPr>
              <w:t xml:space="preserve">Sadalīt 2024. gada peļņu dividendēs atbilstoši </w:t>
            </w:r>
            <w:r w:rsidRPr="007D2417">
              <w:rPr>
                <w:rFonts w:ascii="Times New Roman" w:hAnsi="Times New Roman" w:cs="Times New Roman"/>
                <w:sz w:val="24"/>
                <w:szCs w:val="24"/>
                <w:shd w:val="clear" w:color="auto" w:fill="FFFFFF"/>
              </w:rPr>
              <w:t xml:space="preserve">likuma </w:t>
            </w:r>
            <w:r w:rsidRPr="007D2417">
              <w:rPr>
                <w:rFonts w:ascii="Times New Roman" w:hAnsi="Times New Roman" w:cs="Times New Roman"/>
                <w:sz w:val="24"/>
                <w:szCs w:val="24"/>
                <w:lang w:eastAsia="lv-LV"/>
              </w:rPr>
              <w:t>“Par valsts budžetu 2025.gadam un budžeta ietvaru 2025.,</w:t>
            </w:r>
            <w:r>
              <w:rPr>
                <w:rFonts w:ascii="Times New Roman" w:hAnsi="Times New Roman" w:cs="Times New Roman"/>
                <w:sz w:val="24"/>
                <w:szCs w:val="24"/>
                <w:lang w:eastAsia="lv-LV"/>
              </w:rPr>
              <w:t xml:space="preserve"> </w:t>
            </w:r>
            <w:r w:rsidRPr="007D2417">
              <w:rPr>
                <w:rFonts w:ascii="Times New Roman" w:hAnsi="Times New Roman" w:cs="Times New Roman"/>
                <w:sz w:val="24"/>
                <w:szCs w:val="24"/>
                <w:lang w:eastAsia="lv-LV"/>
              </w:rPr>
              <w:t>2026.</w:t>
            </w:r>
            <w:r>
              <w:rPr>
                <w:rFonts w:ascii="Times New Roman" w:hAnsi="Times New Roman" w:cs="Times New Roman"/>
                <w:sz w:val="24"/>
                <w:szCs w:val="24"/>
                <w:lang w:eastAsia="lv-LV"/>
              </w:rPr>
              <w:t xml:space="preserve"> </w:t>
            </w:r>
            <w:r w:rsidRPr="007D2417">
              <w:rPr>
                <w:rFonts w:ascii="Times New Roman" w:hAnsi="Times New Roman" w:cs="Times New Roman"/>
                <w:sz w:val="24"/>
                <w:szCs w:val="24"/>
                <w:lang w:eastAsia="lv-LV"/>
              </w:rPr>
              <w:t>un 2027.gadam” 24. pantā noteiktajam.</w:t>
            </w:r>
          </w:p>
          <w:p w14:paraId="0F8C4BC0" w14:textId="77777777" w:rsidR="007D2417" w:rsidRPr="007D2417" w:rsidRDefault="007D2417" w:rsidP="007D2417">
            <w:pPr>
              <w:pStyle w:val="Sarakstarindkopa"/>
              <w:numPr>
                <w:ilvl w:val="0"/>
                <w:numId w:val="23"/>
              </w:numPr>
              <w:ind w:left="742" w:hanging="425"/>
              <w:jc w:val="both"/>
              <w:rPr>
                <w:rFonts w:ascii="Times New Roman" w:hAnsi="Times New Roman" w:cs="Times New Roman"/>
                <w:sz w:val="24"/>
                <w:szCs w:val="24"/>
                <w:shd w:val="clear" w:color="auto" w:fill="FFFFFF"/>
              </w:rPr>
            </w:pPr>
            <w:r w:rsidRPr="007D2417">
              <w:rPr>
                <w:rFonts w:ascii="Times New Roman" w:hAnsi="Times New Roman" w:cs="Times New Roman"/>
                <w:sz w:val="24"/>
                <w:szCs w:val="24"/>
                <w:shd w:val="clear" w:color="auto" w:fill="FFFFFF"/>
              </w:rPr>
              <w:t>Sabiedrības valdei nodrošināt uzņēmumu ienākuma nodokļa nomaksu normatīvajos aktos noteiktajā kārtībā.</w:t>
            </w:r>
          </w:p>
          <w:p w14:paraId="1442B95A" w14:textId="2A839D35" w:rsidR="007D2417" w:rsidRPr="007D2417" w:rsidRDefault="007D2417" w:rsidP="007D2417">
            <w:pPr>
              <w:pStyle w:val="Sarakstarindkopa"/>
              <w:numPr>
                <w:ilvl w:val="0"/>
                <w:numId w:val="23"/>
              </w:numPr>
              <w:ind w:left="742" w:hanging="425"/>
              <w:jc w:val="both"/>
              <w:rPr>
                <w:rFonts w:ascii="Times New Roman" w:hAnsi="Times New Roman" w:cs="Times New Roman"/>
                <w:i/>
                <w:iCs/>
                <w:sz w:val="24"/>
                <w:szCs w:val="24"/>
              </w:rPr>
            </w:pPr>
            <w:r w:rsidRPr="007D2417">
              <w:rPr>
                <w:rFonts w:ascii="Times New Roman" w:hAnsi="Times New Roman" w:cs="Times New Roman"/>
                <w:sz w:val="24"/>
                <w:szCs w:val="24"/>
                <w:shd w:val="clear" w:color="auto" w:fill="FFFFFF"/>
              </w:rPr>
              <w:t xml:space="preserve">Sabiedrības rīcībā atstājamo 2024.gada peļņas daļa novirzīt </w:t>
            </w:r>
            <w:r w:rsidRPr="007D2417">
              <w:rPr>
                <w:rFonts w:ascii="Times New Roman" w:hAnsi="Times New Roman" w:cs="Times New Roman"/>
                <w:i/>
                <w:iCs/>
                <w:sz w:val="24"/>
                <w:szCs w:val="24"/>
              </w:rPr>
              <w:t>Ēkas kadastra apzīmējums</w:t>
            </w:r>
            <w:r>
              <w:rPr>
                <w:rFonts w:ascii="Times New Roman" w:hAnsi="Times New Roman" w:cs="Times New Roman"/>
                <w:i/>
                <w:iCs/>
                <w:sz w:val="24"/>
                <w:szCs w:val="24"/>
              </w:rPr>
              <w:t xml:space="preserve"> </w:t>
            </w:r>
            <w:r w:rsidRPr="007D2417">
              <w:rPr>
                <w:rFonts w:ascii="Times New Roman" w:hAnsi="Times New Roman" w:cs="Times New Roman"/>
                <w:i/>
                <w:iCs/>
                <w:sz w:val="24"/>
                <w:szCs w:val="24"/>
              </w:rPr>
              <w:t>17000400213</w:t>
            </w:r>
            <w:r>
              <w:rPr>
                <w:rFonts w:ascii="Times New Roman" w:hAnsi="Times New Roman" w:cs="Times New Roman"/>
                <w:i/>
                <w:iCs/>
                <w:sz w:val="24"/>
                <w:szCs w:val="24"/>
              </w:rPr>
              <w:t xml:space="preserve"> </w:t>
            </w:r>
            <w:r w:rsidRPr="007D2417">
              <w:rPr>
                <w:rFonts w:ascii="Times New Roman" w:hAnsi="Times New Roman" w:cs="Times New Roman"/>
                <w:i/>
                <w:iCs/>
                <w:sz w:val="24"/>
                <w:szCs w:val="24"/>
              </w:rPr>
              <w:t>-</w:t>
            </w:r>
            <w:r>
              <w:rPr>
                <w:rFonts w:ascii="Times New Roman" w:hAnsi="Times New Roman" w:cs="Times New Roman"/>
                <w:i/>
                <w:iCs/>
                <w:sz w:val="24"/>
                <w:szCs w:val="24"/>
              </w:rPr>
              <w:t xml:space="preserve"> 0</w:t>
            </w:r>
            <w:r w:rsidRPr="007D2417">
              <w:rPr>
                <w:rFonts w:ascii="Times New Roman" w:hAnsi="Times New Roman" w:cs="Times New Roman"/>
                <w:i/>
                <w:iCs/>
                <w:sz w:val="24"/>
                <w:szCs w:val="24"/>
              </w:rPr>
              <w:t>18 infrastruktūras attīstībai un pielāgošanai dienas stacionāra pakalpojumu sniegšanai.</w:t>
            </w:r>
          </w:p>
          <w:p w14:paraId="7666CAFB" w14:textId="77777777" w:rsidR="007D2417" w:rsidRDefault="007D2417" w:rsidP="00352E3A">
            <w:pPr>
              <w:spacing w:line="276" w:lineRule="auto"/>
              <w:jc w:val="both"/>
              <w:rPr>
                <w:rFonts w:ascii="Times New Roman" w:hAnsi="Times New Roman" w:cs="Times New Roman"/>
                <w:sz w:val="24"/>
                <w:szCs w:val="24"/>
              </w:rPr>
            </w:pPr>
          </w:p>
          <w:p w14:paraId="527AF455" w14:textId="77777777"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7305C2B6" w14:textId="4204C081" w:rsidR="007D2417" w:rsidRPr="007D2417" w:rsidRDefault="007D2417" w:rsidP="007D2417">
            <w:pPr>
              <w:pStyle w:val="Sarakstarindkopa"/>
              <w:autoSpaceDN w:val="0"/>
              <w:ind w:left="714"/>
              <w:contextualSpacing w:val="0"/>
              <w:rPr>
                <w:rFonts w:ascii="Times New Roman" w:hAnsi="Times New Roman" w:cs="Times New Roman"/>
              </w:rPr>
            </w:pPr>
            <w:r w:rsidRPr="007D2417">
              <w:rPr>
                <w:rFonts w:ascii="Times New Roman" w:hAnsi="Times New Roman" w:cs="Times New Roman"/>
                <w:sz w:val="24"/>
                <w:szCs w:val="24"/>
              </w:rPr>
              <w:t xml:space="preserve">Apstiprināt Sabiedrības </w:t>
            </w:r>
            <w:proofErr w:type="spellStart"/>
            <w:r w:rsidRPr="007D2417">
              <w:rPr>
                <w:rFonts w:ascii="Times New Roman" w:hAnsi="Times New Roman" w:cs="Times New Roman"/>
                <w:sz w:val="24"/>
                <w:szCs w:val="24"/>
              </w:rPr>
              <w:t>nefinanšu</w:t>
            </w:r>
            <w:proofErr w:type="spellEnd"/>
            <w:r w:rsidRPr="007D2417">
              <w:rPr>
                <w:rFonts w:ascii="Times New Roman" w:hAnsi="Times New Roman" w:cs="Times New Roman"/>
                <w:sz w:val="24"/>
                <w:szCs w:val="24"/>
              </w:rPr>
              <w:t xml:space="preserve"> un finanšu mērķus 2025. gadam</w:t>
            </w:r>
          </w:p>
          <w:p w14:paraId="629FE0F6" w14:textId="77777777" w:rsidR="007D2417" w:rsidRDefault="007D2417" w:rsidP="00352E3A">
            <w:pPr>
              <w:spacing w:line="276" w:lineRule="auto"/>
              <w:jc w:val="both"/>
              <w:rPr>
                <w:rFonts w:ascii="Times New Roman" w:hAnsi="Times New Roman" w:cs="Times New Roman"/>
                <w:sz w:val="24"/>
                <w:szCs w:val="24"/>
              </w:rPr>
            </w:pPr>
          </w:p>
          <w:p w14:paraId="79374FC1" w14:textId="77777777" w:rsidR="00585955" w:rsidRDefault="00585955" w:rsidP="00352E3A">
            <w:pPr>
              <w:spacing w:line="276" w:lineRule="auto"/>
              <w:jc w:val="both"/>
              <w:rPr>
                <w:rFonts w:ascii="Times New Roman" w:hAnsi="Times New Roman" w:cs="Times New Roman"/>
                <w:sz w:val="24"/>
                <w:szCs w:val="24"/>
              </w:rPr>
            </w:pPr>
          </w:p>
          <w:p w14:paraId="42B87E74" w14:textId="77777777" w:rsidR="00585955" w:rsidRDefault="00585955" w:rsidP="00352E3A">
            <w:pPr>
              <w:spacing w:line="276" w:lineRule="auto"/>
              <w:jc w:val="both"/>
              <w:rPr>
                <w:rFonts w:ascii="Times New Roman" w:hAnsi="Times New Roman" w:cs="Times New Roman"/>
                <w:sz w:val="24"/>
                <w:szCs w:val="24"/>
              </w:rPr>
            </w:pPr>
          </w:p>
          <w:p w14:paraId="732137F5" w14:textId="77777777" w:rsidR="00585955" w:rsidRPr="00585955" w:rsidRDefault="00585955" w:rsidP="00352E3A">
            <w:pPr>
              <w:spacing w:line="276" w:lineRule="auto"/>
              <w:jc w:val="both"/>
              <w:rPr>
                <w:rFonts w:ascii="Times New Roman" w:hAnsi="Times New Roman" w:cs="Times New Roman"/>
                <w:b/>
                <w:bCs/>
                <w:sz w:val="24"/>
                <w:szCs w:val="24"/>
                <w:u w:val="single"/>
              </w:rPr>
            </w:pPr>
            <w:r w:rsidRPr="00585955">
              <w:rPr>
                <w:rFonts w:ascii="Times New Roman" w:hAnsi="Times New Roman" w:cs="Times New Roman"/>
                <w:b/>
                <w:bCs/>
                <w:sz w:val="24"/>
                <w:szCs w:val="24"/>
                <w:u w:val="single"/>
              </w:rPr>
              <w:t>Nolemts:</w:t>
            </w:r>
          </w:p>
          <w:p w14:paraId="27FD5624" w14:textId="4CC55A5A" w:rsidR="00CB3063" w:rsidRPr="00806B43" w:rsidRDefault="00CB3063" w:rsidP="00CB3063">
            <w:pPr>
              <w:pStyle w:val="paragraph"/>
              <w:numPr>
                <w:ilvl w:val="0"/>
                <w:numId w:val="24"/>
              </w:numPr>
              <w:shd w:val="clear" w:color="auto" w:fill="FFFFFF"/>
              <w:suppressAutoHyphens w:val="0"/>
              <w:spacing w:before="0" w:beforeAutospacing="0" w:after="0" w:afterAutospacing="0"/>
              <w:jc w:val="both"/>
              <w:textAlignment w:val="baseline"/>
              <w:rPr>
                <w:rStyle w:val="normaltextrun"/>
              </w:rPr>
            </w:pPr>
            <w:r w:rsidRPr="00806B43">
              <w:t>Saskaņā ar Kapitālsabiedrību pārvaldības likuma 31.panta astotās daļas 2.punktu par Sabiedrības valdes locekli ar 202</w:t>
            </w:r>
            <w:r>
              <w:t>5</w:t>
            </w:r>
            <w:r w:rsidRPr="00806B43">
              <w:t>.</w:t>
            </w:r>
            <w:r>
              <w:t xml:space="preserve"> </w:t>
            </w:r>
            <w:r w:rsidRPr="00806B43">
              <w:t xml:space="preserve">gada </w:t>
            </w:r>
            <w:r>
              <w:t>21</w:t>
            </w:r>
            <w:r w:rsidRPr="00806B43">
              <w:t>.</w:t>
            </w:r>
            <w:r>
              <w:t xml:space="preserve"> jūniju</w:t>
            </w:r>
            <w:r w:rsidRPr="00806B43">
              <w:t xml:space="preserve"> iecelt </w:t>
            </w:r>
            <w:r>
              <w:t xml:space="preserve">Lieni </w:t>
            </w:r>
            <w:proofErr w:type="spellStart"/>
            <w:r>
              <w:t>Veikerti</w:t>
            </w:r>
            <w:proofErr w:type="spellEnd"/>
            <w:r w:rsidRPr="00806B43">
              <w:t xml:space="preserve"> </w:t>
            </w:r>
            <w:r w:rsidRPr="00806B43">
              <w:rPr>
                <w:rStyle w:val="normaltextrun"/>
              </w:rPr>
              <w:t xml:space="preserve">(p.k. </w:t>
            </w:r>
            <w:r>
              <w:t xml:space="preserve">[   ] </w:t>
            </w:r>
            <w:r w:rsidRPr="00806B43">
              <w:rPr>
                <w:rStyle w:val="normaltextrun"/>
                <w:color w:val="000000"/>
                <w:shd w:val="clear" w:color="auto" w:fill="FFFFFF"/>
              </w:rPr>
              <w:t>).</w:t>
            </w:r>
          </w:p>
          <w:p w14:paraId="3CDE7AAB" w14:textId="430E97DC" w:rsidR="00CB3063" w:rsidRPr="00806B43" w:rsidRDefault="00CB3063" w:rsidP="00CB3063">
            <w:pPr>
              <w:pStyle w:val="Sarakstarindkopa"/>
              <w:numPr>
                <w:ilvl w:val="0"/>
                <w:numId w:val="24"/>
              </w:numPr>
              <w:suppressAutoHyphens w:val="0"/>
              <w:spacing w:after="160" w:line="259" w:lineRule="auto"/>
              <w:jc w:val="both"/>
              <w:textAlignment w:val="baseline"/>
              <w:rPr>
                <w:rFonts w:ascii="Times New Roman" w:hAnsi="Times New Roman" w:cs="Times New Roman"/>
                <w:sz w:val="24"/>
                <w:szCs w:val="24"/>
                <w:lang w:eastAsia="lv-LV"/>
              </w:rPr>
            </w:pPr>
            <w:r w:rsidRPr="00806B43">
              <w:rPr>
                <w:rFonts w:ascii="Times New Roman" w:hAnsi="Times New Roman" w:cs="Times New Roman"/>
                <w:sz w:val="24"/>
                <w:szCs w:val="24"/>
                <w:shd w:val="clear" w:color="auto" w:fill="FFFFFF"/>
                <w:lang w:eastAsia="lv-LV"/>
              </w:rPr>
              <w:t xml:space="preserve">Noslēgt pilnvarojuma līgumu ar Sabiedrības valdes locekli </w:t>
            </w:r>
            <w:r>
              <w:rPr>
                <w:rFonts w:ascii="Times New Roman" w:hAnsi="Times New Roman" w:cs="Times New Roman"/>
                <w:sz w:val="24"/>
                <w:szCs w:val="24"/>
                <w:shd w:val="clear" w:color="auto" w:fill="FFFFFF"/>
                <w:lang w:eastAsia="lv-LV"/>
              </w:rPr>
              <w:t xml:space="preserve">Lieni </w:t>
            </w:r>
            <w:proofErr w:type="spellStart"/>
            <w:r>
              <w:rPr>
                <w:rFonts w:ascii="Times New Roman" w:hAnsi="Times New Roman" w:cs="Times New Roman"/>
                <w:sz w:val="24"/>
                <w:szCs w:val="24"/>
                <w:shd w:val="clear" w:color="auto" w:fill="FFFFFF"/>
                <w:lang w:eastAsia="lv-LV"/>
              </w:rPr>
              <w:t>Veikerti</w:t>
            </w:r>
            <w:proofErr w:type="spellEnd"/>
            <w:r w:rsidRPr="00806B43">
              <w:rPr>
                <w:rFonts w:ascii="Times New Roman" w:hAnsi="Times New Roman" w:cs="Times New Roman"/>
                <w:sz w:val="24"/>
                <w:szCs w:val="24"/>
                <w:shd w:val="clear" w:color="auto" w:fill="FFFFFF"/>
                <w:lang w:eastAsia="lv-LV"/>
              </w:rPr>
              <w:t>, noteikt atlīdzību 4365 EUR apmērā.</w:t>
            </w:r>
          </w:p>
          <w:p w14:paraId="3E14D8EC" w14:textId="77777777" w:rsidR="00CB3063" w:rsidRPr="0050332E" w:rsidRDefault="00CB3063" w:rsidP="00CB3063">
            <w:pPr>
              <w:pStyle w:val="Sarakstarindkopa"/>
              <w:numPr>
                <w:ilvl w:val="0"/>
                <w:numId w:val="24"/>
              </w:numPr>
              <w:suppressAutoHyphens w:val="0"/>
              <w:spacing w:after="160" w:line="259" w:lineRule="auto"/>
              <w:jc w:val="both"/>
              <w:textAlignment w:val="baseline"/>
              <w:rPr>
                <w:rFonts w:ascii="Times New Roman" w:hAnsi="Times New Roman" w:cs="Times New Roman"/>
                <w:sz w:val="24"/>
                <w:szCs w:val="24"/>
                <w:lang w:eastAsia="lv-LV"/>
              </w:rPr>
            </w:pPr>
            <w:r w:rsidRPr="00806B43">
              <w:rPr>
                <w:rFonts w:ascii="Times New Roman" w:hAnsi="Times New Roman" w:cs="Times New Roman"/>
                <w:color w:val="000000"/>
                <w:sz w:val="24"/>
                <w:szCs w:val="24"/>
                <w:shd w:val="clear" w:color="auto" w:fill="FFFFFF"/>
                <w:lang w:eastAsia="lv-LV"/>
              </w:rPr>
              <w:t>Uzdot Sabiedrības valdei nodrošināt grozījumu Sabiedrības valdē reģistrāciju komercreģistrā (Latvijas Republikas Uzņēmumu reģistrs).</w:t>
            </w:r>
            <w:r w:rsidRPr="00806B43">
              <w:rPr>
                <w:rFonts w:ascii="Times New Roman" w:hAnsi="Times New Roman" w:cs="Times New Roman"/>
                <w:color w:val="000000"/>
                <w:sz w:val="24"/>
                <w:szCs w:val="24"/>
                <w:lang w:eastAsia="lv-LV"/>
              </w:rPr>
              <w:t> </w:t>
            </w:r>
          </w:p>
          <w:p w14:paraId="4118FAF2" w14:textId="77777777" w:rsidR="0050332E" w:rsidRDefault="0050332E"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6563C3E4" w14:textId="77777777" w:rsidR="000D5A89" w:rsidRDefault="000D5A89"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3A1D273E" w14:textId="77777777" w:rsidR="000D5A89" w:rsidRDefault="000D5A89"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7C3D882B" w14:textId="77777777" w:rsidR="000D5A89" w:rsidRDefault="000D5A89"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447B33AE" w14:textId="77777777" w:rsidR="000D5A89" w:rsidRPr="00806B43" w:rsidRDefault="000D5A89"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40D2B7AA" w14:textId="77777777" w:rsidR="00CB3063" w:rsidRDefault="00CB3063" w:rsidP="00CB3063">
            <w:pPr>
              <w:jc w:val="both"/>
              <w:rPr>
                <w:b/>
                <w:sz w:val="24"/>
                <w:szCs w:val="24"/>
                <w:u w:val="single"/>
              </w:rPr>
            </w:pPr>
          </w:p>
          <w:p w14:paraId="26A6E1C9" w14:textId="77777777" w:rsidR="00DD51BA" w:rsidRPr="00DD51BA" w:rsidRDefault="00DD51BA" w:rsidP="00DD51BA">
            <w:pPr>
              <w:pStyle w:val="Sarakstarindkopa"/>
              <w:ind w:hanging="720"/>
              <w:jc w:val="both"/>
              <w:rPr>
                <w:rFonts w:ascii="Times New Roman" w:hAnsi="Times New Roman" w:cs="Times New Roman"/>
                <w:b/>
                <w:bCs/>
                <w:sz w:val="24"/>
                <w:szCs w:val="24"/>
                <w:u w:val="single"/>
                <w:lang w:eastAsia="lv-LV"/>
              </w:rPr>
            </w:pPr>
            <w:r w:rsidRPr="00DD51BA">
              <w:rPr>
                <w:rFonts w:ascii="Times New Roman" w:hAnsi="Times New Roman" w:cs="Times New Roman"/>
                <w:b/>
                <w:bCs/>
                <w:sz w:val="24"/>
                <w:szCs w:val="24"/>
                <w:u w:val="single"/>
                <w:lang w:eastAsia="lv-LV"/>
              </w:rPr>
              <w:t>Nolemts:</w:t>
            </w:r>
          </w:p>
          <w:p w14:paraId="4FB76696" w14:textId="06AFF06B" w:rsidR="00DD51BA" w:rsidRPr="00DD51BA" w:rsidRDefault="00DD51BA" w:rsidP="00DD51BA">
            <w:pPr>
              <w:pStyle w:val="Sarakstarindkopa"/>
              <w:jc w:val="both"/>
              <w:rPr>
                <w:rFonts w:ascii="Times New Roman" w:hAnsi="Times New Roman" w:cs="Times New Roman"/>
                <w:sz w:val="24"/>
                <w:szCs w:val="24"/>
                <w:lang w:eastAsia="lv-LV"/>
              </w:rPr>
            </w:pPr>
            <w:r w:rsidRPr="00DD51BA">
              <w:rPr>
                <w:rFonts w:ascii="Times New Roman" w:hAnsi="Times New Roman" w:cs="Times New Roman"/>
                <w:sz w:val="24"/>
                <w:szCs w:val="24"/>
                <w:lang w:eastAsia="lv-LV"/>
              </w:rPr>
              <w:t>Pamatojoties uz Publiskas personas kapitāla daļu un kapitālsabiedrību pārvaldības likuma 66.panta pirmās daļas 5.punktu un 8.punktu, ievēlēt par revidentu SIA “I.F. Revīzija” (</w:t>
            </w:r>
            <w:proofErr w:type="spellStart"/>
            <w:r w:rsidRPr="00DD51BA">
              <w:rPr>
                <w:rFonts w:ascii="Times New Roman" w:hAnsi="Times New Roman" w:cs="Times New Roman"/>
                <w:sz w:val="24"/>
                <w:szCs w:val="24"/>
                <w:lang w:eastAsia="lv-LV"/>
              </w:rPr>
              <w:t>reģ.Nr</w:t>
            </w:r>
            <w:proofErr w:type="spellEnd"/>
            <w:r w:rsidRPr="00DD51BA">
              <w:rPr>
                <w:rFonts w:ascii="Times New Roman" w:hAnsi="Times New Roman" w:cs="Times New Roman"/>
                <w:sz w:val="24"/>
                <w:szCs w:val="24"/>
                <w:lang w:eastAsia="lv-LV"/>
              </w:rPr>
              <w:t>.</w:t>
            </w:r>
            <w:r w:rsidRPr="00DD51BA">
              <w:rPr>
                <w:rFonts w:ascii="Times New Roman" w:hAnsi="Times New Roman" w:cs="Times New Roman"/>
              </w:rPr>
              <w:t xml:space="preserve"> </w:t>
            </w:r>
            <w:r w:rsidRPr="00DD51BA">
              <w:rPr>
                <w:rFonts w:ascii="Times New Roman" w:hAnsi="Times New Roman" w:cs="Times New Roman"/>
                <w:sz w:val="24"/>
                <w:szCs w:val="24"/>
                <w:lang w:eastAsia="lv-LV"/>
              </w:rPr>
              <w:t xml:space="preserve">40003621245) ar revidentu </w:t>
            </w:r>
            <w:r w:rsidRPr="00DD51BA">
              <w:rPr>
                <w:rFonts w:ascii="Times New Roman" w:eastAsia="Calibri" w:hAnsi="Times New Roman" w:cs="Times New Roman"/>
                <w:sz w:val="24"/>
                <w:szCs w:val="24"/>
                <w:lang w:eastAsia="lv-LV"/>
              </w:rPr>
              <w:t xml:space="preserve">Elitu Stabiņu (sertifikāts Nr.162) </w:t>
            </w:r>
            <w:r w:rsidRPr="00DD51BA">
              <w:rPr>
                <w:rFonts w:ascii="Times New Roman" w:hAnsi="Times New Roman" w:cs="Times New Roman"/>
                <w:sz w:val="24"/>
                <w:szCs w:val="24"/>
                <w:lang w:eastAsia="lv-LV"/>
              </w:rPr>
              <w:t>VSIA “Piejūras slimnīca” 2025.gada pārskata revīzijas veikšanai un noteikt revidenta atlīdzību 3 100 EUR bez PVN.</w:t>
            </w:r>
          </w:p>
          <w:p w14:paraId="575B0223" w14:textId="0BF2566A" w:rsidR="00585955" w:rsidRDefault="00585955" w:rsidP="00352E3A">
            <w:pPr>
              <w:spacing w:line="276" w:lineRule="auto"/>
              <w:jc w:val="both"/>
              <w:rPr>
                <w:rFonts w:ascii="Times New Roman" w:hAnsi="Times New Roman" w:cs="Times New Roman"/>
                <w:sz w:val="24"/>
                <w:szCs w:val="24"/>
              </w:rPr>
            </w:pPr>
          </w:p>
        </w:tc>
      </w:tr>
    </w:tbl>
    <w:p w14:paraId="1B19E9EE" w14:textId="77777777" w:rsidR="00785227" w:rsidRPr="00297E70" w:rsidRDefault="00785227" w:rsidP="00C754F6">
      <w:pPr>
        <w:jc w:val="center"/>
        <w:rPr>
          <w:rFonts w:ascii="Times New Roman" w:hAnsi="Times New Roman" w:cs="Times New Roman"/>
          <w:sz w:val="24"/>
          <w:szCs w:val="24"/>
        </w:rPr>
      </w:pPr>
    </w:p>
    <w:sectPr w:rsidR="00785227" w:rsidRPr="00297E70" w:rsidSect="00777AB8">
      <w:pgSz w:w="16838" w:h="11906" w:orient="landscape"/>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3983" w14:textId="77777777" w:rsidR="00C754F6" w:rsidRDefault="00C754F6" w:rsidP="00C754F6">
      <w:pPr>
        <w:spacing w:after="0" w:line="240" w:lineRule="auto"/>
      </w:pPr>
      <w:r>
        <w:separator/>
      </w:r>
    </w:p>
  </w:endnote>
  <w:endnote w:type="continuationSeparator" w:id="0">
    <w:p w14:paraId="028EEA9A" w14:textId="77777777" w:rsidR="00C754F6" w:rsidRDefault="00C754F6" w:rsidP="00C7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FBF6" w14:textId="77777777" w:rsidR="00C754F6" w:rsidRDefault="00C754F6" w:rsidP="00C754F6">
      <w:pPr>
        <w:spacing w:after="0" w:line="240" w:lineRule="auto"/>
      </w:pPr>
      <w:r>
        <w:separator/>
      </w:r>
    </w:p>
  </w:footnote>
  <w:footnote w:type="continuationSeparator" w:id="0">
    <w:p w14:paraId="25F8C99B" w14:textId="77777777" w:rsidR="00C754F6" w:rsidRDefault="00C754F6" w:rsidP="00C75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EF"/>
    <w:multiLevelType w:val="hybridMultilevel"/>
    <w:tmpl w:val="97ECC350"/>
    <w:lvl w:ilvl="0" w:tplc="75828562">
      <w:start w:val="1"/>
      <w:numFmt w:val="decimal"/>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B4B630E"/>
    <w:multiLevelType w:val="hybridMultilevel"/>
    <w:tmpl w:val="26142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A146F2"/>
    <w:multiLevelType w:val="hybridMultilevel"/>
    <w:tmpl w:val="03BA79C0"/>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3" w15:restartNumberingAfterBreak="0">
    <w:nsid w:val="0BEF0A26"/>
    <w:multiLevelType w:val="hybridMultilevel"/>
    <w:tmpl w:val="2E444B62"/>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 w15:restartNumberingAfterBreak="0">
    <w:nsid w:val="114E079E"/>
    <w:multiLevelType w:val="hybridMultilevel"/>
    <w:tmpl w:val="EFCC28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12D64"/>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6" w15:restartNumberingAfterBreak="0">
    <w:nsid w:val="15A47581"/>
    <w:multiLevelType w:val="hybridMultilevel"/>
    <w:tmpl w:val="BED694F4"/>
    <w:lvl w:ilvl="0" w:tplc="EB70CB5A">
      <w:start w:val="1"/>
      <w:numFmt w:val="decimal"/>
      <w:lvlText w:val="%1."/>
      <w:lvlJc w:val="left"/>
      <w:pPr>
        <w:ind w:left="720" w:hanging="360"/>
      </w:pPr>
      <w:rPr>
        <w:i w:val="0"/>
        <w:iCs/>
      </w:r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7" w15:restartNumberingAfterBreak="0">
    <w:nsid w:val="15FC0834"/>
    <w:multiLevelType w:val="hybridMultilevel"/>
    <w:tmpl w:val="06BC99D4"/>
    <w:lvl w:ilvl="0" w:tplc="E948281C">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D10B5F"/>
    <w:multiLevelType w:val="hybridMultilevel"/>
    <w:tmpl w:val="1FE85F5C"/>
    <w:lvl w:ilvl="0" w:tplc="B1E8B9E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080898"/>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3724A3F"/>
    <w:multiLevelType w:val="hybridMultilevel"/>
    <w:tmpl w:val="355684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EB63D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2" w15:restartNumberingAfterBreak="0">
    <w:nsid w:val="3C1114A1"/>
    <w:multiLevelType w:val="hybridMultilevel"/>
    <w:tmpl w:val="05DE64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247440D"/>
    <w:multiLevelType w:val="hybridMultilevel"/>
    <w:tmpl w:val="738429F6"/>
    <w:lvl w:ilvl="0" w:tplc="246CC964">
      <w:start w:val="1"/>
      <w:numFmt w:val="decimal"/>
      <w:lvlText w:val="%1."/>
      <w:lvlJc w:val="left"/>
      <w:pPr>
        <w:ind w:left="720" w:hanging="360"/>
      </w:pPr>
      <w:rPr>
        <w:rFonts w:ascii="Times New Roman" w:hAnsi="Times New Roman" w:cs="Times New Roman" w:hint="default"/>
      </w:rPr>
    </w:lvl>
    <w:lvl w:ilvl="1" w:tplc="EEC0F59A">
      <w:start w:val="1"/>
      <w:numFmt w:val="bullet"/>
      <w:lvlText w:val="-"/>
      <w:lvlJc w:val="left"/>
      <w:pPr>
        <w:ind w:left="1440" w:hanging="360"/>
      </w:pPr>
      <w:rPr>
        <w:rFonts w:ascii="Symbol" w:hAnsi="Symbol" w:hint="default"/>
      </w:rPr>
    </w:lvl>
    <w:lvl w:ilvl="2" w:tplc="6568E778">
      <w:start w:val="1"/>
      <w:numFmt w:val="lowerRoman"/>
      <w:lvlText w:val="%3."/>
      <w:lvlJc w:val="right"/>
      <w:pPr>
        <w:ind w:left="2160" w:hanging="180"/>
      </w:pPr>
    </w:lvl>
    <w:lvl w:ilvl="3" w:tplc="7D023DB0">
      <w:start w:val="1"/>
      <w:numFmt w:val="decimal"/>
      <w:lvlText w:val="%4."/>
      <w:lvlJc w:val="left"/>
      <w:pPr>
        <w:ind w:left="2880" w:hanging="360"/>
      </w:pPr>
    </w:lvl>
    <w:lvl w:ilvl="4" w:tplc="1B34FAFE">
      <w:start w:val="1"/>
      <w:numFmt w:val="lowerLetter"/>
      <w:lvlText w:val="%5."/>
      <w:lvlJc w:val="left"/>
      <w:pPr>
        <w:ind w:left="3600" w:hanging="360"/>
      </w:pPr>
    </w:lvl>
    <w:lvl w:ilvl="5" w:tplc="9B12AE20">
      <w:start w:val="1"/>
      <w:numFmt w:val="lowerRoman"/>
      <w:lvlText w:val="%6."/>
      <w:lvlJc w:val="right"/>
      <w:pPr>
        <w:ind w:left="4320" w:hanging="180"/>
      </w:pPr>
    </w:lvl>
    <w:lvl w:ilvl="6" w:tplc="8FB45754">
      <w:start w:val="1"/>
      <w:numFmt w:val="decimal"/>
      <w:lvlText w:val="%7."/>
      <w:lvlJc w:val="left"/>
      <w:pPr>
        <w:ind w:left="5040" w:hanging="360"/>
      </w:pPr>
    </w:lvl>
    <w:lvl w:ilvl="7" w:tplc="BD3ADF3C">
      <w:start w:val="1"/>
      <w:numFmt w:val="lowerLetter"/>
      <w:lvlText w:val="%8."/>
      <w:lvlJc w:val="left"/>
      <w:pPr>
        <w:ind w:left="5760" w:hanging="360"/>
      </w:pPr>
    </w:lvl>
    <w:lvl w:ilvl="8" w:tplc="96FCE168">
      <w:start w:val="1"/>
      <w:numFmt w:val="lowerRoman"/>
      <w:lvlText w:val="%9."/>
      <w:lvlJc w:val="right"/>
      <w:pPr>
        <w:ind w:left="6480" w:hanging="180"/>
      </w:pPr>
    </w:lvl>
  </w:abstractNum>
  <w:abstractNum w:abstractNumId="14" w15:restartNumberingAfterBreak="0">
    <w:nsid w:val="53CA36D9"/>
    <w:multiLevelType w:val="hybridMultilevel"/>
    <w:tmpl w:val="738429F6"/>
    <w:lvl w:ilvl="0" w:tplc="FFFFFFFF">
      <w:start w:val="1"/>
      <w:numFmt w:val="decimal"/>
      <w:lvlText w:val="%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97222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6" w15:restartNumberingAfterBreak="0">
    <w:nsid w:val="60F32220"/>
    <w:multiLevelType w:val="hybridMultilevel"/>
    <w:tmpl w:val="F75ABA7A"/>
    <w:lvl w:ilvl="0" w:tplc="DBE45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F401E"/>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DDB33CD"/>
    <w:multiLevelType w:val="hybridMultilevel"/>
    <w:tmpl w:val="81866B00"/>
    <w:lvl w:ilvl="0" w:tplc="FFFFFFFF">
      <w:start w:val="1"/>
      <w:numFmt w:val="decimal"/>
      <w:lvlText w:val="%1."/>
      <w:lvlJc w:val="left"/>
      <w:pPr>
        <w:ind w:left="2061"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E2D1642"/>
    <w:multiLevelType w:val="hybridMultilevel"/>
    <w:tmpl w:val="202A3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503D25"/>
    <w:multiLevelType w:val="hybridMultilevel"/>
    <w:tmpl w:val="202A3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C057FD"/>
    <w:multiLevelType w:val="hybridMultilevel"/>
    <w:tmpl w:val="81866B00"/>
    <w:lvl w:ilvl="0" w:tplc="0426000F">
      <w:start w:val="1"/>
      <w:numFmt w:val="decimal"/>
      <w:lvlText w:val="%1."/>
      <w:lvlJc w:val="left"/>
      <w:pPr>
        <w:ind w:left="2061"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2" w15:restartNumberingAfterBreak="0">
    <w:nsid w:val="7B787855"/>
    <w:multiLevelType w:val="multilevel"/>
    <w:tmpl w:val="7642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CB46829"/>
    <w:multiLevelType w:val="hybridMultilevel"/>
    <w:tmpl w:val="8CFC393C"/>
    <w:lvl w:ilvl="0" w:tplc="49A6E1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1544594">
    <w:abstractNumId w:val="23"/>
  </w:num>
  <w:num w:numId="2" w16cid:durableId="1714306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429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205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001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063915">
    <w:abstractNumId w:val="2"/>
  </w:num>
  <w:num w:numId="7" w16cid:durableId="73402354">
    <w:abstractNumId w:val="6"/>
  </w:num>
  <w:num w:numId="8" w16cid:durableId="129979498">
    <w:abstractNumId w:val="0"/>
  </w:num>
  <w:num w:numId="9" w16cid:durableId="2036611146">
    <w:abstractNumId w:val="15"/>
  </w:num>
  <w:num w:numId="10" w16cid:durableId="740828496">
    <w:abstractNumId w:val="5"/>
  </w:num>
  <w:num w:numId="11" w16cid:durableId="1743721572">
    <w:abstractNumId w:val="11"/>
  </w:num>
  <w:num w:numId="12" w16cid:durableId="1060596376">
    <w:abstractNumId w:val="17"/>
  </w:num>
  <w:num w:numId="13" w16cid:durableId="2045933816">
    <w:abstractNumId w:val="12"/>
  </w:num>
  <w:num w:numId="14" w16cid:durableId="739257342">
    <w:abstractNumId w:val="9"/>
  </w:num>
  <w:num w:numId="15" w16cid:durableId="1187644812">
    <w:abstractNumId w:val="20"/>
  </w:num>
  <w:num w:numId="16" w16cid:durableId="1665283485">
    <w:abstractNumId w:val="8"/>
  </w:num>
  <w:num w:numId="17" w16cid:durableId="2121564067">
    <w:abstractNumId w:val="10"/>
  </w:num>
  <w:num w:numId="18" w16cid:durableId="602614625">
    <w:abstractNumId w:val="13"/>
  </w:num>
  <w:num w:numId="19" w16cid:durableId="1619531493">
    <w:abstractNumId w:val="1"/>
  </w:num>
  <w:num w:numId="20" w16cid:durableId="1743211453">
    <w:abstractNumId w:val="4"/>
  </w:num>
  <w:num w:numId="21" w16cid:durableId="1337657689">
    <w:abstractNumId w:val="21"/>
  </w:num>
  <w:num w:numId="22" w16cid:durableId="562058893">
    <w:abstractNumId w:val="19"/>
  </w:num>
  <w:num w:numId="23" w16cid:durableId="59640980">
    <w:abstractNumId w:val="16"/>
  </w:num>
  <w:num w:numId="24" w16cid:durableId="406151811">
    <w:abstractNumId w:val="22"/>
  </w:num>
  <w:num w:numId="25" w16cid:durableId="166018638">
    <w:abstractNumId w:val="7"/>
  </w:num>
  <w:num w:numId="26" w16cid:durableId="1837380645">
    <w:abstractNumId w:val="14"/>
  </w:num>
  <w:num w:numId="27" w16cid:durableId="1097169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598365">
    <w:abstractNumId w:val="18"/>
  </w:num>
  <w:num w:numId="29" w16cid:durableId="1834293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27"/>
    <w:rsid w:val="00010E4A"/>
    <w:rsid w:val="00015153"/>
    <w:rsid w:val="00081892"/>
    <w:rsid w:val="000D5A89"/>
    <w:rsid w:val="000F5C01"/>
    <w:rsid w:val="00152AE0"/>
    <w:rsid w:val="001A3A2A"/>
    <w:rsid w:val="001A672A"/>
    <w:rsid w:val="002259B0"/>
    <w:rsid w:val="00297E70"/>
    <w:rsid w:val="002B68AA"/>
    <w:rsid w:val="002D5B26"/>
    <w:rsid w:val="003207AA"/>
    <w:rsid w:val="003226FB"/>
    <w:rsid w:val="00352E3A"/>
    <w:rsid w:val="003566F7"/>
    <w:rsid w:val="003B5BF9"/>
    <w:rsid w:val="003D5D21"/>
    <w:rsid w:val="004443BA"/>
    <w:rsid w:val="0050332E"/>
    <w:rsid w:val="005376A6"/>
    <w:rsid w:val="00585955"/>
    <w:rsid w:val="006B1D3A"/>
    <w:rsid w:val="006B4D80"/>
    <w:rsid w:val="006D56AE"/>
    <w:rsid w:val="006E3DE3"/>
    <w:rsid w:val="006E43AC"/>
    <w:rsid w:val="00711163"/>
    <w:rsid w:val="00777AB8"/>
    <w:rsid w:val="00785227"/>
    <w:rsid w:val="007D2417"/>
    <w:rsid w:val="007E6FBE"/>
    <w:rsid w:val="007F73B0"/>
    <w:rsid w:val="00806B43"/>
    <w:rsid w:val="008923A8"/>
    <w:rsid w:val="008C3FAB"/>
    <w:rsid w:val="008D6FD8"/>
    <w:rsid w:val="00932435"/>
    <w:rsid w:val="00A54B9E"/>
    <w:rsid w:val="00A93210"/>
    <w:rsid w:val="00AE4201"/>
    <w:rsid w:val="00B56022"/>
    <w:rsid w:val="00B57451"/>
    <w:rsid w:val="00B95A54"/>
    <w:rsid w:val="00C0421C"/>
    <w:rsid w:val="00C0512C"/>
    <w:rsid w:val="00C37F18"/>
    <w:rsid w:val="00C6213C"/>
    <w:rsid w:val="00C754F6"/>
    <w:rsid w:val="00CB3063"/>
    <w:rsid w:val="00D045EA"/>
    <w:rsid w:val="00D64D6E"/>
    <w:rsid w:val="00D91CB2"/>
    <w:rsid w:val="00DD51BA"/>
    <w:rsid w:val="00E73B60"/>
    <w:rsid w:val="00ED51C3"/>
    <w:rsid w:val="00EE11A9"/>
    <w:rsid w:val="00F02B34"/>
    <w:rsid w:val="00F10BD6"/>
    <w:rsid w:val="00F47347"/>
    <w:rsid w:val="00FD0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C8A"/>
  <w15:chartTrackingRefBased/>
  <w15:docId w15:val="{04AA4BDB-E648-43E0-867A-3C8B5EE1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8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Parasts"/>
    <w:uiPriority w:val="99"/>
    <w:semiHidden/>
    <w:rsid w:val="00297E70"/>
    <w:pPr>
      <w:spacing w:after="0" w:line="240" w:lineRule="auto"/>
    </w:pPr>
    <w:rPr>
      <w:rFonts w:ascii="Times New Roman" w:eastAsia="Calibri" w:hAnsi="Times New Roman" w:cs="Times New Roman"/>
      <w:kern w:val="0"/>
      <w:sz w:val="24"/>
      <w:szCs w:val="24"/>
      <w:lang w:eastAsia="lv-LV"/>
      <w14:ligatures w14:val="none"/>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qFormat/>
    <w:rsid w:val="00297E70"/>
    <w:pPr>
      <w:ind w:left="720"/>
      <w:contextualSpacing/>
    </w:pPr>
  </w:style>
  <w:style w:type="table" w:customStyle="1" w:styleId="Reatabula1">
    <w:name w:val="Režģa tabula1"/>
    <w:basedOn w:val="Parastatabula"/>
    <w:next w:val="Reatabula"/>
    <w:uiPriority w:val="39"/>
    <w:rsid w:val="0071116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uiPriority w:val="99"/>
    <w:semiHidden/>
    <w:rsid w:val="00711163"/>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xmsolistparagraph">
    <w:name w:val="x_msolistparagraph"/>
    <w:basedOn w:val="Parasts"/>
    <w:uiPriority w:val="99"/>
    <w:semiHidden/>
    <w:rsid w:val="003566F7"/>
    <w:pPr>
      <w:spacing w:after="0" w:line="240" w:lineRule="auto"/>
    </w:pPr>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qFormat/>
    <w:locked/>
    <w:rsid w:val="003566F7"/>
  </w:style>
  <w:style w:type="paragraph" w:styleId="Paraststmeklis">
    <w:name w:val="Normal (Web)"/>
    <w:basedOn w:val="Parasts"/>
    <w:uiPriority w:val="99"/>
    <w:unhideWhenUsed/>
    <w:rsid w:val="00B57451"/>
    <w:pPr>
      <w:spacing w:after="0" w:line="240" w:lineRule="auto"/>
    </w:pPr>
    <w:rPr>
      <w:rFonts w:ascii="Times New Roman" w:eastAsia="Calibri"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C754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54F6"/>
  </w:style>
  <w:style w:type="paragraph" w:styleId="Kjene">
    <w:name w:val="footer"/>
    <w:basedOn w:val="Parasts"/>
    <w:link w:val="KjeneRakstz"/>
    <w:uiPriority w:val="99"/>
    <w:unhideWhenUsed/>
    <w:rsid w:val="00C754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54F6"/>
  </w:style>
  <w:style w:type="paragraph" w:customStyle="1" w:styleId="paragraph">
    <w:name w:val="paragraph"/>
    <w:basedOn w:val="Parasts"/>
    <w:rsid w:val="00806B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80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8805">
      <w:bodyDiv w:val="1"/>
      <w:marLeft w:val="0"/>
      <w:marRight w:val="0"/>
      <w:marTop w:val="0"/>
      <w:marBottom w:val="0"/>
      <w:divBdr>
        <w:top w:val="none" w:sz="0" w:space="0" w:color="auto"/>
        <w:left w:val="none" w:sz="0" w:space="0" w:color="auto"/>
        <w:bottom w:val="none" w:sz="0" w:space="0" w:color="auto"/>
        <w:right w:val="none" w:sz="0" w:space="0" w:color="auto"/>
      </w:divBdr>
    </w:div>
    <w:div w:id="1016930923">
      <w:bodyDiv w:val="1"/>
      <w:marLeft w:val="0"/>
      <w:marRight w:val="0"/>
      <w:marTop w:val="0"/>
      <w:marBottom w:val="0"/>
      <w:divBdr>
        <w:top w:val="none" w:sz="0" w:space="0" w:color="auto"/>
        <w:left w:val="none" w:sz="0" w:space="0" w:color="auto"/>
        <w:bottom w:val="none" w:sz="0" w:space="0" w:color="auto"/>
        <w:right w:val="none" w:sz="0" w:space="0" w:color="auto"/>
      </w:divBdr>
    </w:div>
    <w:div w:id="1366248116">
      <w:bodyDiv w:val="1"/>
      <w:marLeft w:val="0"/>
      <w:marRight w:val="0"/>
      <w:marTop w:val="0"/>
      <w:marBottom w:val="0"/>
      <w:divBdr>
        <w:top w:val="none" w:sz="0" w:space="0" w:color="auto"/>
        <w:left w:val="none" w:sz="0" w:space="0" w:color="auto"/>
        <w:bottom w:val="none" w:sz="0" w:space="0" w:color="auto"/>
        <w:right w:val="none" w:sz="0" w:space="0" w:color="auto"/>
      </w:divBdr>
    </w:div>
    <w:div w:id="1367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8233-21CA-4260-9EB3-23CF434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3212</Words>
  <Characters>1831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Indra Pirktiņa</cp:lastModifiedBy>
  <cp:revision>5</cp:revision>
  <dcterms:created xsi:type="dcterms:W3CDTF">2025-11-10T06:36:00Z</dcterms:created>
  <dcterms:modified xsi:type="dcterms:W3CDTF">2025-11-27T13:37:00Z</dcterms:modified>
</cp:coreProperties>
</file>