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F" w:rsidRDefault="00C2220F" w:rsidP="006960D3">
      <w:pPr>
        <w:tabs>
          <w:tab w:val="left" w:pos="8080"/>
        </w:tabs>
        <w:ind w:right="2876"/>
        <w:jc w:val="center"/>
        <w:rPr>
          <w:b/>
          <w:i/>
          <w:sz w:val="28"/>
          <w:szCs w:val="28"/>
        </w:rPr>
      </w:pPr>
      <w:r w:rsidRPr="007D723B">
        <w:rPr>
          <w:b/>
          <w:i/>
          <w:sz w:val="28"/>
          <w:szCs w:val="28"/>
        </w:rPr>
        <w:t>VSIA „Piejūras slimnīca” vadības atskaite par iestādes darbību</w:t>
      </w:r>
    </w:p>
    <w:p w:rsidR="00C2220F" w:rsidRPr="007D723B" w:rsidRDefault="00CF799C" w:rsidP="006960D3">
      <w:pPr>
        <w:tabs>
          <w:tab w:val="left" w:pos="8080"/>
        </w:tabs>
        <w:ind w:right="287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2014</w:t>
      </w:r>
      <w:r w:rsidR="00C2220F" w:rsidRPr="007D723B">
        <w:rPr>
          <w:b/>
          <w:i/>
          <w:sz w:val="28"/>
          <w:szCs w:val="28"/>
        </w:rPr>
        <w:t>. g</w:t>
      </w:r>
      <w:r>
        <w:rPr>
          <w:b/>
          <w:i/>
          <w:sz w:val="28"/>
          <w:szCs w:val="28"/>
        </w:rPr>
        <w:t>adā un plānotām aktivitātēm 2015</w:t>
      </w:r>
      <w:r w:rsidR="00C2220F" w:rsidRPr="007D723B">
        <w:rPr>
          <w:b/>
          <w:i/>
          <w:sz w:val="28"/>
          <w:szCs w:val="28"/>
        </w:rPr>
        <w:t>. gadā</w:t>
      </w:r>
    </w:p>
    <w:p w:rsidR="00C2220F" w:rsidRPr="00E8155B" w:rsidRDefault="00C2220F" w:rsidP="006960D3">
      <w:pPr>
        <w:tabs>
          <w:tab w:val="left" w:pos="8080"/>
        </w:tabs>
        <w:ind w:right="4460"/>
        <w:jc w:val="center"/>
        <w:rPr>
          <w:b/>
          <w:sz w:val="28"/>
          <w:szCs w:val="28"/>
        </w:rPr>
      </w:pPr>
    </w:p>
    <w:p w:rsidR="00C2220F" w:rsidRDefault="00C2220F" w:rsidP="00AC4653">
      <w:pPr>
        <w:tabs>
          <w:tab w:val="left" w:pos="8080"/>
        </w:tabs>
        <w:ind w:right="1742"/>
      </w:pPr>
    </w:p>
    <w:p w:rsidR="00C2220F" w:rsidRPr="00545656" w:rsidRDefault="00C2220F" w:rsidP="00AC4653">
      <w:pPr>
        <w:tabs>
          <w:tab w:val="left" w:pos="8080"/>
        </w:tabs>
        <w:ind w:right="1742"/>
        <w:rPr>
          <w:b/>
        </w:rPr>
      </w:pPr>
      <w:r w:rsidRPr="00545656">
        <w:rPr>
          <w:b/>
        </w:rPr>
        <w:t xml:space="preserve"> PROGRAMMU REZULTATĪVO  RĀDĪTĀJU  IZPILDES  ANALĪZE  UN  VALSTS BUDŽETA  LĪDZEKĻU  IZLIETOJUMA  EFEKTIVITĀTES  IZVĒRTĒJUMS</w:t>
      </w:r>
    </w:p>
    <w:p w:rsidR="00C2220F" w:rsidRPr="00545656" w:rsidRDefault="00C2220F" w:rsidP="00AC4653">
      <w:pPr>
        <w:ind w:right="1742"/>
        <w:jc w:val="center"/>
        <w:rPr>
          <w:b/>
        </w:rPr>
      </w:pPr>
    </w:p>
    <w:p w:rsidR="00C2220F" w:rsidRDefault="00C2220F" w:rsidP="00C2220F">
      <w:pPr>
        <w:rPr>
          <w:b/>
          <w:u w:val="single"/>
        </w:rPr>
      </w:pPr>
    </w:p>
    <w:p w:rsidR="00C2220F" w:rsidRPr="00AC4653" w:rsidRDefault="00C2220F" w:rsidP="00CF799C">
      <w:pPr>
        <w:rPr>
          <w:b/>
          <w:color w:val="000000" w:themeColor="text1"/>
        </w:rPr>
      </w:pPr>
      <w:r w:rsidRPr="00AC4653">
        <w:rPr>
          <w:b/>
          <w:color w:val="000000" w:themeColor="text1"/>
        </w:rPr>
        <w:t xml:space="preserve">I  FINANŠU PLŪSMA </w:t>
      </w:r>
    </w:p>
    <w:p w:rsidR="00C2220F" w:rsidRPr="006960D3" w:rsidRDefault="00C2220F" w:rsidP="00CF799C">
      <w:pPr>
        <w:rPr>
          <w:color w:val="000000" w:themeColor="text1"/>
        </w:rPr>
      </w:pPr>
    </w:p>
    <w:p w:rsidR="00C2220F" w:rsidRPr="00AC4653" w:rsidRDefault="00C2220F" w:rsidP="00CF799C">
      <w:pPr>
        <w:rPr>
          <w:i/>
          <w:color w:val="000000" w:themeColor="text1"/>
        </w:rPr>
      </w:pPr>
      <w:r w:rsidRPr="006960D3">
        <w:rPr>
          <w:color w:val="000000" w:themeColor="text1"/>
        </w:rPr>
        <w:t xml:space="preserve"> </w:t>
      </w:r>
      <w:r w:rsidRPr="00AC4653">
        <w:rPr>
          <w:i/>
          <w:color w:val="000000" w:themeColor="text1"/>
        </w:rPr>
        <w:t xml:space="preserve">IEŅĒMUMI </w:t>
      </w:r>
    </w:p>
    <w:p w:rsidR="00C2220F" w:rsidRPr="00CF799C" w:rsidRDefault="00C2220F" w:rsidP="00CF799C">
      <w:pPr>
        <w:rPr>
          <w:color w:val="FF0000"/>
        </w:rPr>
      </w:pPr>
    </w:p>
    <w:p w:rsidR="00C2220F" w:rsidRPr="00CF799C" w:rsidRDefault="00C2220F" w:rsidP="00CF799C">
      <w:pPr>
        <w:rPr>
          <w:color w:val="FF0000"/>
        </w:rPr>
      </w:pPr>
    </w:p>
    <w:tbl>
      <w:tblPr>
        <w:tblW w:w="8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2126"/>
        <w:gridCol w:w="2268"/>
      </w:tblGrid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center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2013. gads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ind w:left="132" w:right="132" w:hanging="132"/>
              <w:jc w:val="center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2014. gads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 xml:space="preserve">PAMATDARBĪBAS IEŅĒMUMI, t.sk.*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2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070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072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3 142 278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* kopējie stacionārie ieņēmumi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1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433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892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2 200 052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* kopējie  ambulatorie ieņēmumi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575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845 259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* maksas medicīniskie pakalpojumi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61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079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96 967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Citi ieņēmumi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3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418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862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208 620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 xml:space="preserve">Kopā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5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488</w:t>
            </w:r>
            <w:r w:rsidR="00DC09F3">
              <w:rPr>
                <w:color w:val="000000" w:themeColor="text1"/>
              </w:rPr>
              <w:t xml:space="preserve"> </w:t>
            </w:r>
            <w:r w:rsidRPr="00E2368C">
              <w:rPr>
                <w:color w:val="000000" w:themeColor="text1"/>
              </w:rPr>
              <w:t>934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3 350 898</w:t>
            </w:r>
          </w:p>
        </w:tc>
      </w:tr>
    </w:tbl>
    <w:p w:rsidR="00C2220F" w:rsidRPr="00E2368C" w:rsidRDefault="00C2220F" w:rsidP="00CF799C">
      <w:pPr>
        <w:rPr>
          <w:color w:val="000000" w:themeColor="text1"/>
        </w:rPr>
      </w:pPr>
    </w:p>
    <w:p w:rsidR="00C2220F" w:rsidRPr="00AC4653" w:rsidRDefault="00C2220F" w:rsidP="00CF799C">
      <w:pPr>
        <w:rPr>
          <w:i/>
          <w:color w:val="000000" w:themeColor="text1"/>
        </w:rPr>
      </w:pPr>
      <w:r w:rsidRPr="00E2368C">
        <w:rPr>
          <w:color w:val="000000" w:themeColor="text1"/>
        </w:rPr>
        <w:t xml:space="preserve"> </w:t>
      </w:r>
      <w:r w:rsidRPr="00AC4653">
        <w:rPr>
          <w:i/>
          <w:color w:val="000000" w:themeColor="text1"/>
        </w:rPr>
        <w:t xml:space="preserve">IZDEVUMI </w:t>
      </w:r>
    </w:p>
    <w:p w:rsidR="00C2220F" w:rsidRPr="00E2368C" w:rsidRDefault="00C2220F" w:rsidP="00CF799C">
      <w:pPr>
        <w:rPr>
          <w:color w:val="000000" w:themeColor="text1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2126"/>
        <w:gridCol w:w="2268"/>
      </w:tblGrid>
      <w:tr w:rsidR="00E2368C" w:rsidRPr="00E2368C" w:rsidTr="004E2784">
        <w:trPr>
          <w:trHeight w:val="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center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2013. gads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center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2014. gads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PAMATDARBĪBAS IZDEVUMI, t.sk.*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2 941 110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3 234 082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*darbinieku atalgojums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1 790 254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2 034 143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 xml:space="preserve">*izdevumi precēm un pakalpojumiem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938 189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952 873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*pamatlīdzekļu un inventāra nolietojums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212 667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247 066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Administratīvie izdevumi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201 967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206 204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Pārējie saimnieciskās darbības izdevumi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178 727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34 665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Atliktais uzņēmumu ienākumu nodoklis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-26 154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-28 012</w:t>
            </w:r>
          </w:p>
        </w:tc>
      </w:tr>
      <w:tr w:rsidR="00E2368C" w:rsidRPr="00E2368C" w:rsidTr="004E27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5C" w:rsidRPr="00E2368C" w:rsidRDefault="00B3625C" w:rsidP="00F04286">
            <w:pPr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 xml:space="preserve">Kopā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5C" w:rsidRPr="00E2368C" w:rsidRDefault="00B3625C" w:rsidP="00DC09F3">
            <w:pPr>
              <w:jc w:val="right"/>
              <w:rPr>
                <w:color w:val="000000" w:themeColor="text1"/>
              </w:rPr>
            </w:pPr>
            <w:r w:rsidRPr="00E2368C">
              <w:rPr>
                <w:color w:val="000000" w:themeColor="text1"/>
              </w:rPr>
              <w:t>3 295 650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25C" w:rsidRPr="00E2368C" w:rsidRDefault="00B3625C" w:rsidP="00DC09F3">
            <w:pPr>
              <w:jc w:val="right"/>
              <w:rPr>
                <w:b/>
                <w:color w:val="000000" w:themeColor="text1"/>
              </w:rPr>
            </w:pPr>
            <w:r w:rsidRPr="00E2368C">
              <w:rPr>
                <w:b/>
                <w:color w:val="000000" w:themeColor="text1"/>
              </w:rPr>
              <w:t>3 446 939</w:t>
            </w:r>
          </w:p>
        </w:tc>
      </w:tr>
    </w:tbl>
    <w:p w:rsidR="00C2220F" w:rsidRPr="00CF799C" w:rsidRDefault="00C2220F" w:rsidP="00CF799C">
      <w:pPr>
        <w:rPr>
          <w:color w:val="FF0000"/>
        </w:rPr>
      </w:pPr>
    </w:p>
    <w:p w:rsidR="009B1E06" w:rsidRPr="00AC4653" w:rsidRDefault="00C2220F" w:rsidP="009B1E06">
      <w:pPr>
        <w:rPr>
          <w:i/>
        </w:rPr>
      </w:pPr>
      <w:r w:rsidRPr="00CF799C">
        <w:rPr>
          <w:color w:val="FF0000"/>
        </w:rPr>
        <w:t xml:space="preserve"> </w:t>
      </w:r>
      <w:r w:rsidR="009B1E06" w:rsidRPr="00AC4653">
        <w:rPr>
          <w:i/>
        </w:rPr>
        <w:t>SLIMNĪCAS ZAUDĒJUMI</w:t>
      </w:r>
    </w:p>
    <w:p w:rsidR="009B1E06" w:rsidRDefault="009B1E06" w:rsidP="009B1E06">
      <w:pPr>
        <w:jc w:val="center"/>
        <w:rPr>
          <w:b/>
        </w:rPr>
      </w:pPr>
    </w:p>
    <w:tbl>
      <w:tblPr>
        <w:tblW w:w="87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361"/>
      </w:tblGrid>
      <w:tr w:rsidR="009B1E06" w:rsidRPr="002008DF" w:rsidTr="009B1E0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06" w:rsidRPr="002008DF" w:rsidRDefault="009B1E06" w:rsidP="008B0F81">
            <w:pPr>
              <w:jc w:val="center"/>
            </w:pPr>
            <w:r w:rsidRPr="002008DF">
              <w:t>2013.gads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6" w:rsidRPr="002008DF" w:rsidRDefault="009B1E06" w:rsidP="008B0F81">
            <w:pPr>
              <w:jc w:val="center"/>
              <w:rPr>
                <w:b/>
                <w:color w:val="000000"/>
              </w:rPr>
            </w:pPr>
            <w:r w:rsidRPr="002008DF">
              <w:rPr>
                <w:b/>
                <w:color w:val="000000"/>
              </w:rPr>
              <w:t>2014. gads</w:t>
            </w:r>
          </w:p>
        </w:tc>
      </w:tr>
      <w:tr w:rsidR="009B1E06" w:rsidRPr="002008DF" w:rsidTr="009B1E0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06" w:rsidRPr="002008DF" w:rsidRDefault="009B1E06" w:rsidP="008B0F81">
            <w:pPr>
              <w:jc w:val="center"/>
            </w:pPr>
            <w:r>
              <w:t>-94 372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6" w:rsidRPr="002008DF" w:rsidRDefault="009B1E06" w:rsidP="008B0F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-96 041</w:t>
            </w:r>
          </w:p>
        </w:tc>
      </w:tr>
    </w:tbl>
    <w:p w:rsidR="00C2220F" w:rsidRPr="00CF799C" w:rsidRDefault="00C2220F" w:rsidP="009B1E06">
      <w:pPr>
        <w:rPr>
          <w:color w:val="FF0000"/>
        </w:rPr>
      </w:pPr>
    </w:p>
    <w:p w:rsidR="00C2220F" w:rsidRPr="00AC4653" w:rsidRDefault="00C2220F" w:rsidP="00CF799C">
      <w:pPr>
        <w:rPr>
          <w:i/>
          <w:color w:val="000000" w:themeColor="text1"/>
        </w:rPr>
      </w:pPr>
      <w:r w:rsidRPr="004E2784">
        <w:rPr>
          <w:color w:val="000000" w:themeColor="text1"/>
        </w:rPr>
        <w:t xml:space="preserve"> </w:t>
      </w:r>
      <w:r w:rsidRPr="00AC4653">
        <w:rPr>
          <w:i/>
          <w:color w:val="000000" w:themeColor="text1"/>
        </w:rPr>
        <w:t xml:space="preserve">INVESTĪCIJAS </w:t>
      </w:r>
    </w:p>
    <w:p w:rsidR="00C2220F" w:rsidRPr="004E2784" w:rsidRDefault="00C2220F" w:rsidP="00CF799C">
      <w:pPr>
        <w:rPr>
          <w:color w:val="000000" w:themeColor="text1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2085"/>
        <w:gridCol w:w="2242"/>
      </w:tblGrid>
      <w:tr w:rsidR="004E2784" w:rsidRPr="004E2784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86" w:rsidRPr="004E2784" w:rsidRDefault="00F04286" w:rsidP="00F04286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86" w:rsidRPr="004E2784" w:rsidRDefault="00F04286" w:rsidP="00DC09F3">
            <w:pPr>
              <w:jc w:val="center"/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2013. gads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86" w:rsidRPr="004E2784" w:rsidRDefault="007400AF" w:rsidP="00DC09F3">
            <w:pPr>
              <w:jc w:val="center"/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2014. gads</w:t>
            </w:r>
          </w:p>
        </w:tc>
      </w:tr>
      <w:tr w:rsidR="004E2784" w:rsidRPr="004E2784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0AF" w:rsidRPr="004E2784" w:rsidRDefault="007400AF" w:rsidP="00F04286">
            <w:pPr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INVESTĒTIE līdzekļi iestādes attīstībai, t.sk.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2 157 520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b/>
                <w:color w:val="000000" w:themeColor="text1"/>
              </w:rPr>
            </w:pPr>
            <w:r w:rsidRPr="004E2784">
              <w:rPr>
                <w:b/>
                <w:color w:val="000000" w:themeColor="text1"/>
              </w:rPr>
              <w:t>283 637</w:t>
            </w:r>
          </w:p>
        </w:tc>
      </w:tr>
      <w:tr w:rsidR="004E2784" w:rsidRPr="004E2784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0AF" w:rsidRPr="004E2784" w:rsidRDefault="007400AF" w:rsidP="00F04286">
            <w:pPr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medicīnas tehnoloģijas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344 059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b/>
                <w:color w:val="000000" w:themeColor="text1"/>
              </w:rPr>
            </w:pPr>
            <w:r w:rsidRPr="004E2784">
              <w:rPr>
                <w:b/>
                <w:color w:val="000000" w:themeColor="text1"/>
              </w:rPr>
              <w:t>3 921</w:t>
            </w:r>
          </w:p>
        </w:tc>
      </w:tr>
      <w:tr w:rsidR="004E2784" w:rsidRPr="004E2784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0AF" w:rsidRPr="004E2784" w:rsidRDefault="007400AF" w:rsidP="00F04286">
            <w:pPr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datortehnika un programmatūra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10 923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b/>
                <w:color w:val="000000" w:themeColor="text1"/>
              </w:rPr>
            </w:pPr>
            <w:r w:rsidRPr="004E2784">
              <w:rPr>
                <w:b/>
                <w:color w:val="000000" w:themeColor="text1"/>
              </w:rPr>
              <w:t>10 094</w:t>
            </w:r>
          </w:p>
        </w:tc>
      </w:tr>
      <w:tr w:rsidR="004E2784" w:rsidRPr="004E2784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0AF" w:rsidRPr="004E2784" w:rsidRDefault="007400AF" w:rsidP="00F04286">
            <w:pPr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 xml:space="preserve">pārējie  pamatlīdzekļi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43 399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b/>
                <w:color w:val="000000" w:themeColor="text1"/>
              </w:rPr>
            </w:pPr>
            <w:r w:rsidRPr="004E2784">
              <w:rPr>
                <w:b/>
                <w:color w:val="000000" w:themeColor="text1"/>
              </w:rPr>
              <w:t>46 248</w:t>
            </w:r>
          </w:p>
        </w:tc>
      </w:tr>
      <w:tr w:rsidR="004E2784" w:rsidRPr="004E2784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0AF" w:rsidRPr="004E2784" w:rsidRDefault="007400AF" w:rsidP="00F04286">
            <w:pPr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Investīcijas ERAF projekta ietvaros, Slimnīcas ēku renovācija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7400AF" w:rsidP="00DC09F3">
            <w:pPr>
              <w:jc w:val="right"/>
              <w:rPr>
                <w:color w:val="000000" w:themeColor="text1"/>
              </w:rPr>
            </w:pPr>
            <w:r w:rsidRPr="004E2784">
              <w:rPr>
                <w:color w:val="000000" w:themeColor="text1"/>
              </w:rPr>
              <w:t>1 581 582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4E2784" w:rsidRDefault="0081467B" w:rsidP="00814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</w:t>
            </w:r>
            <w:r w:rsidR="007400AF" w:rsidRPr="004E2784">
              <w:rPr>
                <w:b/>
                <w:color w:val="000000" w:themeColor="text1"/>
              </w:rPr>
              <w:t>-</w:t>
            </w:r>
          </w:p>
        </w:tc>
      </w:tr>
      <w:tr w:rsidR="007400AF" w:rsidRPr="00CF799C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AF" w:rsidRDefault="007400AF" w:rsidP="008B0F81">
            <w:r>
              <w:t>Investīcijas KPFI finansētā projekta ietvaros – slimnīcas ēku energoefektivitātes paaugstināšana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2008DF" w:rsidRDefault="0081467B" w:rsidP="0081467B">
            <w:pPr>
              <w:jc w:val="center"/>
            </w:pPr>
            <w:r>
              <w:t xml:space="preserve">          </w:t>
            </w:r>
            <w:r w:rsidR="007400AF">
              <w:t>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Default="007400AF" w:rsidP="00DC09F3">
            <w:pPr>
              <w:jc w:val="right"/>
              <w:rPr>
                <w:b/>
              </w:rPr>
            </w:pPr>
            <w:r>
              <w:rPr>
                <w:b/>
              </w:rPr>
              <w:t>212 763</w:t>
            </w:r>
          </w:p>
        </w:tc>
      </w:tr>
      <w:tr w:rsidR="007400AF" w:rsidRPr="00CF799C" w:rsidTr="004E27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0AF" w:rsidRPr="00CF799C" w:rsidRDefault="007400AF" w:rsidP="00F04286">
            <w:pPr>
              <w:rPr>
                <w:color w:val="FF0000"/>
              </w:rPr>
            </w:pPr>
            <w:r>
              <w:t>Investīcijas slimnīcas nekustamajā īpašumā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Pr="002008DF" w:rsidRDefault="007400AF" w:rsidP="00DC09F3">
            <w:pPr>
              <w:jc w:val="right"/>
            </w:pPr>
            <w:r>
              <w:t>177 557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0AF" w:rsidRDefault="007400AF" w:rsidP="00DC09F3">
            <w:pPr>
              <w:jc w:val="right"/>
              <w:rPr>
                <w:b/>
              </w:rPr>
            </w:pPr>
            <w:r>
              <w:rPr>
                <w:b/>
              </w:rPr>
              <w:t>10 611</w:t>
            </w:r>
          </w:p>
        </w:tc>
      </w:tr>
    </w:tbl>
    <w:p w:rsidR="0017353F" w:rsidRDefault="0017353F" w:rsidP="0017353F">
      <w:pPr>
        <w:spacing w:after="200" w:line="276" w:lineRule="auto"/>
        <w:rPr>
          <w:b/>
          <w:sz w:val="28"/>
          <w:szCs w:val="28"/>
        </w:rPr>
        <w:sectPr w:rsidR="0017353F" w:rsidSect="0017353F">
          <w:pgSz w:w="11906" w:h="16838"/>
          <w:pgMar w:top="567" w:right="425" w:bottom="425" w:left="1797" w:header="709" w:footer="709" w:gutter="0"/>
          <w:cols w:space="708"/>
          <w:docGrid w:linePitch="360"/>
        </w:sectPr>
      </w:pPr>
    </w:p>
    <w:p w:rsidR="0017353F" w:rsidRDefault="0088335A" w:rsidP="0017353F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0188039" cy="698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39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3F" w:rsidRDefault="0017353F" w:rsidP="00C2220F">
      <w:pPr>
        <w:rPr>
          <w:b/>
          <w:sz w:val="28"/>
          <w:szCs w:val="28"/>
        </w:rPr>
        <w:sectPr w:rsidR="0017353F" w:rsidSect="0017353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3282D" w:rsidRDefault="0088335A" w:rsidP="00883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Personāls</w:t>
      </w:r>
    </w:p>
    <w:tbl>
      <w:tblPr>
        <w:tblW w:w="8836" w:type="dxa"/>
        <w:tblInd w:w="93" w:type="dxa"/>
        <w:tblLook w:val="04A0" w:firstRow="1" w:lastRow="0" w:firstColumn="1" w:lastColumn="0" w:noHBand="0" w:noVBand="1"/>
      </w:tblPr>
      <w:tblGrid>
        <w:gridCol w:w="4791"/>
        <w:gridCol w:w="222"/>
        <w:gridCol w:w="3379"/>
        <w:gridCol w:w="222"/>
        <w:gridCol w:w="222"/>
      </w:tblGrid>
      <w:tr w:rsidR="00BD6644" w:rsidRPr="00BD6644" w:rsidTr="00BD6644">
        <w:trPr>
          <w:trHeight w:val="39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BD6644">
              <w:rPr>
                <w:rFonts w:ascii="Calibri" w:hAnsi="Calibri"/>
                <w:b/>
                <w:bCs/>
                <w:i/>
                <w:iCs/>
                <w:color w:val="FF0000"/>
              </w:rPr>
              <w:t>VSIA ''PIEJŪRAS SLIMNĪCA'' DARBINIEKU SADALĪJUMS PA KATEGORIJĀM</w:t>
            </w:r>
          </w:p>
        </w:tc>
      </w:tr>
      <w:tr w:rsidR="00BD6644" w:rsidRPr="00BD6644" w:rsidTr="00BD6644">
        <w:trPr>
          <w:trHeight w:val="19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63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Skaits uz 2014. gada 31.decembri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30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67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Ārsti un funkcionālie speciālisti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66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25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156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Ārstniecības un pacientu aprūpes personas (māsas, biomedicīnas laboranti) un funkcionālo speciālistu asistenti (radiologu asistenti)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6644">
              <w:rPr>
                <w:rFonts w:ascii="Calibri" w:hAnsi="Calibri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21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73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Ārstniecības un pacientu aprūpes atbalsta personas (māsu palīgi)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66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24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79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Sanitāri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66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19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7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Administrācija (t.sk. valde)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66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22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7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Pārējais personāls, kas nav uzskaitīts iepriekšminētajās pozīcijās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66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30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6644" w:rsidRPr="00BD6644" w:rsidTr="00BD6644">
        <w:trPr>
          <w:trHeight w:val="54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D664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Pavisam kopā: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44" w:rsidRPr="00BD6644" w:rsidRDefault="00BD6644" w:rsidP="00BD6644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D664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44" w:rsidRPr="00BD6644" w:rsidRDefault="00BD6644" w:rsidP="00BD66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3282D" w:rsidRDefault="0023282D" w:rsidP="00C2220F">
      <w:pPr>
        <w:rPr>
          <w:b/>
          <w:sz w:val="28"/>
          <w:szCs w:val="28"/>
        </w:rPr>
      </w:pPr>
    </w:p>
    <w:p w:rsidR="00C2220F" w:rsidRDefault="00C2220F" w:rsidP="00C2220F">
      <w:pPr>
        <w:jc w:val="both"/>
      </w:pPr>
    </w:p>
    <w:p w:rsidR="00C2220F" w:rsidRDefault="00C2220F" w:rsidP="00C2220F">
      <w:pPr>
        <w:jc w:val="both"/>
      </w:pPr>
    </w:p>
    <w:p w:rsidR="00C2220F" w:rsidRPr="000C29FC" w:rsidRDefault="00C2220F" w:rsidP="00C2220F">
      <w:pPr>
        <w:rPr>
          <w:b/>
        </w:rPr>
      </w:pPr>
      <w:r w:rsidRPr="000C29FC">
        <w:rPr>
          <w:b/>
        </w:rPr>
        <w:t>II</w:t>
      </w:r>
      <w:r w:rsidR="004B3F78">
        <w:rPr>
          <w:b/>
        </w:rPr>
        <w:t>I</w:t>
      </w:r>
      <w:r>
        <w:rPr>
          <w:b/>
        </w:rPr>
        <w:t xml:space="preserve">   </w:t>
      </w:r>
      <w:r w:rsidRPr="000C29FC">
        <w:rPr>
          <w:b/>
        </w:rPr>
        <w:t>STACIONĀRĀ DIENESTA DARBA RĀDĪTĀJI</w:t>
      </w:r>
    </w:p>
    <w:p w:rsidR="00C2220F" w:rsidRDefault="00C2220F" w:rsidP="00C2220F"/>
    <w:p w:rsidR="00C2220F" w:rsidRPr="000C29FC" w:rsidRDefault="00C2220F" w:rsidP="00C2220F">
      <w:pPr>
        <w:rPr>
          <w:sz w:val="28"/>
          <w:szCs w:val="28"/>
          <w:u w:val="single"/>
        </w:rPr>
      </w:pPr>
      <w:r w:rsidRPr="000C29FC">
        <w:rPr>
          <w:sz w:val="28"/>
          <w:szCs w:val="28"/>
          <w:u w:val="single"/>
        </w:rPr>
        <w:t>Pēc noslēgtā līguma ar NVD paredzētais  uzņemto pacientu skaits</w:t>
      </w:r>
    </w:p>
    <w:p w:rsidR="00C2220F" w:rsidRPr="005E0BC6" w:rsidRDefault="00C2220F" w:rsidP="00C2220F">
      <w:pPr>
        <w:rPr>
          <w:b/>
          <w:sz w:val="28"/>
          <w:szCs w:val="2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992"/>
        <w:gridCol w:w="1701"/>
        <w:gridCol w:w="1984"/>
        <w:gridCol w:w="1276"/>
      </w:tblGrid>
      <w:tr w:rsidR="00C2220F" w:rsidRPr="005E0BC6" w:rsidTr="00865020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E32945">
            <w:pPr>
              <w:jc w:val="center"/>
            </w:pPr>
          </w:p>
          <w:p w:rsidR="00C2220F" w:rsidRPr="000F716D" w:rsidRDefault="00F04286" w:rsidP="00E3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C2220F">
              <w:rPr>
                <w:sz w:val="28"/>
                <w:szCs w:val="28"/>
              </w:rPr>
              <w:t>.gads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E32945">
            <w:pPr>
              <w:jc w:val="center"/>
              <w:rPr>
                <w:b/>
                <w:sz w:val="28"/>
                <w:szCs w:val="28"/>
              </w:rPr>
            </w:pPr>
          </w:p>
          <w:p w:rsidR="00C2220F" w:rsidRDefault="00F04286" w:rsidP="00E3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="00C2220F">
              <w:rPr>
                <w:b/>
                <w:sz w:val="28"/>
                <w:szCs w:val="28"/>
              </w:rPr>
              <w:t>.gads</w:t>
            </w:r>
          </w:p>
          <w:p w:rsidR="00C2220F" w:rsidRPr="005E0BC6" w:rsidRDefault="00C2220F" w:rsidP="00E329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20F" w:rsidRPr="005E0BC6" w:rsidTr="0086502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E32945">
            <w:pPr>
              <w:jc w:val="center"/>
            </w:pPr>
            <w:r>
              <w:rPr>
                <w:sz w:val="22"/>
                <w:szCs w:val="22"/>
              </w:rPr>
              <w:t>Onk.</w:t>
            </w:r>
          </w:p>
          <w:p w:rsidR="00C2220F" w:rsidRDefault="00C2220F" w:rsidP="00E32945">
            <w:pPr>
              <w:jc w:val="center"/>
            </w:pPr>
            <w:r>
              <w:rPr>
                <w:sz w:val="22"/>
                <w:szCs w:val="22"/>
              </w:rPr>
              <w:t>Klīnika</w:t>
            </w:r>
          </w:p>
          <w:p w:rsidR="00C2220F" w:rsidRDefault="00C2220F" w:rsidP="00E3294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27630" w:rsidRDefault="00C2220F" w:rsidP="00E32945">
            <w:pPr>
              <w:jc w:val="center"/>
            </w:pPr>
            <w:r w:rsidRPr="00A27630">
              <w:rPr>
                <w:sz w:val="22"/>
                <w:szCs w:val="22"/>
              </w:rPr>
              <w:t>Psih.</w:t>
            </w:r>
          </w:p>
          <w:p w:rsidR="00C2220F" w:rsidRDefault="00C2220F" w:rsidP="00E32945">
            <w:pPr>
              <w:jc w:val="center"/>
            </w:pPr>
            <w:r w:rsidRPr="00A27630">
              <w:rPr>
                <w:sz w:val="22"/>
                <w:szCs w:val="22"/>
              </w:rPr>
              <w:t xml:space="preserve"> Klīnika</w:t>
            </w:r>
          </w:p>
          <w:p w:rsidR="00C2220F" w:rsidRPr="000F716D" w:rsidRDefault="00C2220F" w:rsidP="00E3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E32945"/>
          <w:p w:rsidR="00C2220F" w:rsidRDefault="00C2220F" w:rsidP="00E32945">
            <w:r w:rsidRPr="00A27630">
              <w:rPr>
                <w:sz w:val="22"/>
                <w:szCs w:val="22"/>
              </w:rPr>
              <w:t>Kopā</w:t>
            </w:r>
          </w:p>
          <w:p w:rsidR="00C2220F" w:rsidRDefault="00C2220F" w:rsidP="00E3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E32945">
            <w:pPr>
              <w:jc w:val="center"/>
              <w:rPr>
                <w:b/>
              </w:rPr>
            </w:pPr>
            <w:r w:rsidRPr="006B30B2">
              <w:rPr>
                <w:b/>
                <w:sz w:val="22"/>
                <w:szCs w:val="22"/>
              </w:rPr>
              <w:t>Onk. Klīnika</w:t>
            </w:r>
          </w:p>
          <w:p w:rsidR="00C2220F" w:rsidRDefault="00C2220F" w:rsidP="00E32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pPr>
              <w:jc w:val="center"/>
              <w:rPr>
                <w:b/>
              </w:rPr>
            </w:pPr>
            <w:r w:rsidRPr="006B30B2">
              <w:rPr>
                <w:b/>
                <w:sz w:val="22"/>
                <w:szCs w:val="22"/>
              </w:rPr>
              <w:t>Psih.</w:t>
            </w:r>
          </w:p>
          <w:p w:rsidR="00C2220F" w:rsidRDefault="00C2220F" w:rsidP="00E32945">
            <w:pPr>
              <w:jc w:val="center"/>
              <w:rPr>
                <w:b/>
              </w:rPr>
            </w:pPr>
            <w:r w:rsidRPr="006B30B2">
              <w:rPr>
                <w:b/>
                <w:sz w:val="22"/>
                <w:szCs w:val="22"/>
              </w:rPr>
              <w:t xml:space="preserve"> Klīnika</w:t>
            </w:r>
          </w:p>
          <w:p w:rsidR="00C2220F" w:rsidRDefault="00C2220F" w:rsidP="00E329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E32945">
            <w:pPr>
              <w:jc w:val="center"/>
              <w:rPr>
                <w:b/>
              </w:rPr>
            </w:pPr>
          </w:p>
          <w:p w:rsidR="00C2220F" w:rsidRDefault="00C2220F" w:rsidP="00E32945">
            <w:pPr>
              <w:jc w:val="center"/>
              <w:rPr>
                <w:b/>
                <w:sz w:val="28"/>
                <w:szCs w:val="28"/>
              </w:rPr>
            </w:pPr>
            <w:r w:rsidRPr="006B30B2">
              <w:rPr>
                <w:b/>
                <w:sz w:val="22"/>
                <w:szCs w:val="22"/>
              </w:rPr>
              <w:t>Kopā</w:t>
            </w:r>
          </w:p>
          <w:p w:rsidR="00C2220F" w:rsidRDefault="00C2220F" w:rsidP="00E329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20F" w:rsidRPr="005E0BC6" w:rsidTr="00865020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F04286" w:rsidRDefault="00F04286" w:rsidP="00E32945">
            <w:pPr>
              <w:jc w:val="center"/>
            </w:pPr>
            <w:r w:rsidRPr="00F04286">
              <w:rPr>
                <w:sz w:val="28"/>
                <w:szCs w:val="28"/>
              </w:rPr>
              <w:t>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F04286" w:rsidRDefault="00F04286" w:rsidP="00E32945">
            <w:pPr>
              <w:jc w:val="center"/>
            </w:pPr>
            <w:r w:rsidRPr="00F04286">
              <w:rPr>
                <w:sz w:val="28"/>
                <w:szCs w:val="28"/>
              </w:rPr>
              <w:t>1262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6" w:rsidRPr="00F04286" w:rsidRDefault="00F04286" w:rsidP="00F04286">
            <w:pPr>
              <w:jc w:val="center"/>
              <w:rPr>
                <w:sz w:val="28"/>
                <w:szCs w:val="28"/>
              </w:rPr>
            </w:pPr>
            <w:r w:rsidRPr="00F04286">
              <w:rPr>
                <w:sz w:val="28"/>
                <w:szCs w:val="28"/>
              </w:rPr>
              <w:t>2035</w:t>
            </w:r>
          </w:p>
          <w:p w:rsidR="00C2220F" w:rsidRPr="00F04286" w:rsidRDefault="00C2220F" w:rsidP="00E3294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D849DB" w:rsidP="00E32945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D849DB" w:rsidP="00E32945">
            <w:pPr>
              <w:jc w:val="center"/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D849DB" w:rsidP="00F04286">
            <w:pPr>
              <w:jc w:val="center"/>
              <w:rPr>
                <w:b/>
              </w:rPr>
            </w:pPr>
            <w:r>
              <w:rPr>
                <w:b/>
              </w:rPr>
              <w:t>2043</w:t>
            </w:r>
          </w:p>
        </w:tc>
      </w:tr>
    </w:tbl>
    <w:p w:rsidR="00C2220F" w:rsidRDefault="00C2220F" w:rsidP="00C2220F">
      <w:pPr>
        <w:rPr>
          <w:b/>
          <w:sz w:val="28"/>
          <w:szCs w:val="28"/>
        </w:rPr>
      </w:pPr>
    </w:p>
    <w:p w:rsidR="00BD6644" w:rsidRDefault="00BD6644" w:rsidP="00C2220F">
      <w:pPr>
        <w:rPr>
          <w:b/>
          <w:sz w:val="28"/>
          <w:szCs w:val="28"/>
        </w:rPr>
      </w:pPr>
    </w:p>
    <w:p w:rsidR="00BD6644" w:rsidRDefault="00BD6644" w:rsidP="00C2220F">
      <w:pPr>
        <w:rPr>
          <w:b/>
          <w:sz w:val="28"/>
          <w:szCs w:val="28"/>
        </w:rPr>
      </w:pPr>
    </w:p>
    <w:p w:rsidR="00BD6644" w:rsidRDefault="00BD6644" w:rsidP="00C2220F">
      <w:pPr>
        <w:rPr>
          <w:b/>
          <w:sz w:val="28"/>
          <w:szCs w:val="28"/>
        </w:rPr>
      </w:pPr>
    </w:p>
    <w:p w:rsidR="00BD6644" w:rsidRPr="005E0BC6" w:rsidRDefault="00BD6644" w:rsidP="00C2220F">
      <w:pPr>
        <w:rPr>
          <w:b/>
          <w:sz w:val="28"/>
          <w:szCs w:val="28"/>
        </w:rPr>
      </w:pPr>
    </w:p>
    <w:p w:rsidR="00C2220F" w:rsidRPr="000F716D" w:rsidRDefault="00C2220F" w:rsidP="00C2220F">
      <w:pPr>
        <w:rPr>
          <w:sz w:val="28"/>
          <w:szCs w:val="28"/>
        </w:rPr>
      </w:pPr>
    </w:p>
    <w:p w:rsidR="00C2220F" w:rsidRPr="00AC4653" w:rsidRDefault="00C2220F" w:rsidP="00C2220F">
      <w:pPr>
        <w:rPr>
          <w:i/>
        </w:rPr>
      </w:pPr>
      <w:r w:rsidRPr="00AC4653">
        <w:rPr>
          <w:i/>
        </w:rPr>
        <w:lastRenderedPageBreak/>
        <w:t>FAKTISKIE STACIONĀRĀ DIENESTA DARBA RĀDĪTĀJI</w:t>
      </w:r>
    </w:p>
    <w:p w:rsidR="00C2220F" w:rsidRPr="000F716D" w:rsidRDefault="00C2220F" w:rsidP="00C2220F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134"/>
        <w:gridCol w:w="851"/>
        <w:gridCol w:w="1417"/>
        <w:gridCol w:w="1418"/>
        <w:gridCol w:w="850"/>
      </w:tblGrid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AC3F6E" w:rsidRDefault="00C2220F" w:rsidP="00D849DB">
            <w:pPr>
              <w:jc w:val="center"/>
            </w:pPr>
            <w:r w:rsidRPr="00AC3F6E">
              <w:t>2013.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C2220F" w:rsidP="00C2220F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2014.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Onk. klīnika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Psih.</w:t>
            </w:r>
          </w:p>
          <w:p w:rsidR="00C2220F" w:rsidRPr="00AC3F6E" w:rsidRDefault="00C2220F" w:rsidP="00AC3F6E">
            <w:r w:rsidRPr="00AC3F6E">
              <w:t xml:space="preserve"> klīnika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D849DB" w:rsidRDefault="00C2220F" w:rsidP="00E32945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Onk. klīnika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pPr>
              <w:jc w:val="center"/>
              <w:rPr>
                <w:b/>
              </w:rPr>
            </w:pPr>
            <w:r w:rsidRPr="006B30B2">
              <w:rPr>
                <w:b/>
                <w:sz w:val="22"/>
                <w:szCs w:val="22"/>
              </w:rPr>
              <w:t>Psih.</w:t>
            </w:r>
          </w:p>
          <w:p w:rsidR="00C2220F" w:rsidRPr="006B30B2" w:rsidRDefault="00C2220F" w:rsidP="00E32945">
            <w:pPr>
              <w:jc w:val="center"/>
              <w:rPr>
                <w:b/>
              </w:rPr>
            </w:pPr>
            <w:r w:rsidRPr="006B30B2">
              <w:rPr>
                <w:b/>
                <w:sz w:val="22"/>
                <w:szCs w:val="22"/>
              </w:rPr>
              <w:t xml:space="preserve"> klīnika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pPr>
              <w:jc w:val="center"/>
              <w:rPr>
                <w:b/>
              </w:rPr>
            </w:pPr>
            <w:r w:rsidRPr="006B30B2">
              <w:rPr>
                <w:b/>
                <w:sz w:val="22"/>
                <w:szCs w:val="22"/>
              </w:rPr>
              <w:t>Kopā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 xml:space="preserve">Gultu skaits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D849DB" w:rsidP="00E32945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C2220F" w:rsidP="00E32945">
            <w:pPr>
              <w:jc w:val="center"/>
              <w:rPr>
                <w:b/>
              </w:rPr>
            </w:pPr>
            <w:r w:rsidRPr="00EA0CD2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>Uzņemtie pacienti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1312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2127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C2220F" w:rsidP="00E32945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680941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2239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>Izrakstītie pacienti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1289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C2220F" w:rsidP="00E32945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2240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>Gultu dienas (izrakstītiem pacientiem)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1857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439</w:t>
            </w:r>
            <w:r w:rsidR="007161E7">
              <w:t>0</w:t>
            </w:r>
            <w:r w:rsidRPr="00AC3F6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45765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C2220F" w:rsidP="00E32945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1590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45061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>Gultu dienas ( ārstētiem pacientiem)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1857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42986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44843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C2220F" w:rsidP="006878A1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878A1" w:rsidRPr="00D849DB">
              <w:rPr>
                <w:b/>
                <w:color w:val="000000" w:themeColor="text1"/>
                <w:sz w:val="22"/>
                <w:szCs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EA0CD2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51588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>Vidējais ārstēšanās ilgums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34.7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21.3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6878A1" w:rsidP="00E32945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3D564E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3D564E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18.72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>Vidējais ārstēšanās ilgums ( uz vienu pacientu)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21.6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6878A1" w:rsidP="00E32945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3D564E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3D564E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23.03</w:t>
            </w:r>
          </w:p>
        </w:tc>
      </w:tr>
      <w:tr w:rsidR="00C2220F" w:rsidRPr="006B30B2" w:rsidTr="004E27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rPr>
                <w:sz w:val="22"/>
                <w:szCs w:val="22"/>
              </w:rPr>
              <w:t>Letalitāte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1.71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AC3F6E" w:rsidRDefault="00C2220F" w:rsidP="00AC3F6E">
            <w:r w:rsidRPr="00AC3F6E">
              <w:t>1.26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D849DB" w:rsidRDefault="00C2220F" w:rsidP="006878A1">
            <w:pPr>
              <w:jc w:val="center"/>
              <w:rPr>
                <w:b/>
                <w:color w:val="000000" w:themeColor="text1"/>
              </w:rPr>
            </w:pPr>
            <w:r w:rsidRPr="00D849DB">
              <w:rPr>
                <w:b/>
                <w:color w:val="000000" w:themeColor="text1"/>
                <w:sz w:val="22"/>
                <w:szCs w:val="22"/>
              </w:rPr>
              <w:t>0.</w:t>
            </w:r>
            <w:r w:rsidR="006878A1" w:rsidRPr="00D849DB">
              <w:rPr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3D564E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3D564E" w:rsidRDefault="00D849DB" w:rsidP="00E32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1.16</w:t>
            </w:r>
          </w:p>
        </w:tc>
      </w:tr>
    </w:tbl>
    <w:p w:rsidR="00C2220F" w:rsidRDefault="00C2220F" w:rsidP="00C2220F">
      <w:pPr>
        <w:rPr>
          <w:sz w:val="22"/>
          <w:szCs w:val="22"/>
        </w:rPr>
      </w:pPr>
    </w:p>
    <w:p w:rsidR="00C2220F" w:rsidRPr="007A50F2" w:rsidRDefault="00C2220F" w:rsidP="00C2220F">
      <w:r w:rsidRPr="007A50F2">
        <w:t xml:space="preserve"> </w:t>
      </w:r>
    </w:p>
    <w:p w:rsidR="00C2220F" w:rsidRPr="004602D7" w:rsidRDefault="00C2220F" w:rsidP="004E2784">
      <w:pPr>
        <w:ind w:right="1033"/>
        <w:jc w:val="both"/>
        <w:rPr>
          <w:color w:val="000000" w:themeColor="text1"/>
        </w:rPr>
      </w:pPr>
      <w:r w:rsidRPr="004602D7">
        <w:rPr>
          <w:b/>
          <w:color w:val="000000" w:themeColor="text1"/>
        </w:rPr>
        <w:t>Secinājumi:</w:t>
      </w:r>
      <w:r w:rsidRPr="004602D7">
        <w:rPr>
          <w:color w:val="000000" w:themeColor="text1"/>
        </w:rPr>
        <w:t xml:space="preserve"> </w:t>
      </w:r>
      <w:r w:rsidR="00967A57" w:rsidRPr="004602D7">
        <w:rPr>
          <w:color w:val="000000" w:themeColor="text1"/>
          <w:u w:val="single"/>
        </w:rPr>
        <w:t xml:space="preserve">Psihiatriskajā </w:t>
      </w:r>
      <w:r w:rsidR="00967A57" w:rsidRPr="004602D7">
        <w:rPr>
          <w:color w:val="000000" w:themeColor="text1"/>
        </w:rPr>
        <w:t>klīnikā par  6</w:t>
      </w:r>
      <w:r w:rsidRPr="004602D7">
        <w:rPr>
          <w:color w:val="000000" w:themeColor="text1"/>
        </w:rPr>
        <w:t>,1% palielinājies stacionēšanas gadījumu skaits, par 9</w:t>
      </w:r>
      <w:r w:rsidR="00967A57" w:rsidRPr="004602D7">
        <w:rPr>
          <w:color w:val="000000" w:themeColor="text1"/>
        </w:rPr>
        <w:t>,7</w:t>
      </w:r>
      <w:r w:rsidRPr="004602D7">
        <w:rPr>
          <w:color w:val="000000" w:themeColor="text1"/>
        </w:rPr>
        <w:t>% samazinājies vidējais ārstēšanās ilgums.</w:t>
      </w:r>
      <w:r w:rsidR="00967A57" w:rsidRPr="004602D7">
        <w:rPr>
          <w:color w:val="000000" w:themeColor="text1"/>
        </w:rPr>
        <w:t>Par 16,3% pieaugusi noslodze gultu dienās.</w:t>
      </w:r>
      <w:r w:rsidRPr="004602D7">
        <w:rPr>
          <w:color w:val="000000" w:themeColor="text1"/>
        </w:rPr>
        <w:t xml:space="preserve"> Stacionāra darbā ir pārpilde. Lai nodrošinātu iedzīvotājiem slimnīcas sniegto pakalpojumu pieejamību, izmantoti slimnīcas resursi, ko nodrošina infrastruktūra. </w:t>
      </w:r>
    </w:p>
    <w:p w:rsidR="004602D7" w:rsidRDefault="004602D7" w:rsidP="004E2784">
      <w:pPr>
        <w:ind w:right="1033"/>
        <w:jc w:val="both"/>
      </w:pPr>
    </w:p>
    <w:p w:rsidR="00405B89" w:rsidRDefault="005A12FE" w:rsidP="004E2784">
      <w:pPr>
        <w:ind w:right="1033"/>
        <w:jc w:val="both"/>
      </w:pPr>
      <w:r>
        <w:t xml:space="preserve">No </w:t>
      </w:r>
      <w:r w:rsidRPr="004602D7">
        <w:rPr>
          <w:u w:val="single"/>
        </w:rPr>
        <w:t>O</w:t>
      </w:r>
      <w:r w:rsidR="00405B89" w:rsidRPr="004602D7">
        <w:rPr>
          <w:u w:val="single"/>
        </w:rPr>
        <w:t>nkoloģiskajā klīnikā</w:t>
      </w:r>
      <w:r w:rsidR="00405B89">
        <w:t xml:space="preserve"> stacionētajiem pacientiem 40% saņēmuši ķirurģisku palīdzību, 50% - ķīmijterapiju, 10% hematoloģisko palīdzību.</w:t>
      </w:r>
    </w:p>
    <w:p w:rsidR="00405B89" w:rsidRDefault="00405B89" w:rsidP="004E2784">
      <w:pPr>
        <w:ind w:right="1033"/>
        <w:jc w:val="both"/>
      </w:pPr>
      <w:r>
        <w:t>Samazinājies ārstēšanas ilgums (no 2.3 uz 1.88), kas panākts, nodrošinot no stacionāra izrakstītajiem pacientiem palīdzību ambulatorajā etapā, tādējādi iegūstot resursu ekonomiju gan pacientiem, gan iestādei.</w:t>
      </w:r>
    </w:p>
    <w:p w:rsidR="00C2220F" w:rsidRDefault="00C2220F" w:rsidP="00C2220F">
      <w:pPr>
        <w:rPr>
          <w:b/>
        </w:rPr>
      </w:pPr>
    </w:p>
    <w:p w:rsidR="00BC3B9E" w:rsidRPr="000E4CE0" w:rsidRDefault="00BC3B9E" w:rsidP="00F04286">
      <w:pPr>
        <w:spacing w:line="360" w:lineRule="auto"/>
        <w:rPr>
          <w:b/>
          <w:color w:val="FF0000"/>
        </w:rPr>
      </w:pPr>
    </w:p>
    <w:p w:rsidR="00F04286" w:rsidRPr="000C29FC" w:rsidRDefault="004B3F78" w:rsidP="00F04286">
      <w:pPr>
        <w:rPr>
          <w:b/>
        </w:rPr>
      </w:pPr>
      <w:r>
        <w:rPr>
          <w:b/>
        </w:rPr>
        <w:t>IV</w:t>
      </w:r>
      <w:r w:rsidR="00F04286">
        <w:rPr>
          <w:b/>
        </w:rPr>
        <w:t xml:space="preserve">  </w:t>
      </w:r>
      <w:r w:rsidR="00F04286" w:rsidRPr="000C29FC">
        <w:rPr>
          <w:b/>
        </w:rPr>
        <w:t>AMBULATORĀ DIENESTA DARBA RĀDĪTĀJI</w:t>
      </w:r>
    </w:p>
    <w:p w:rsidR="00F04286" w:rsidRPr="000C29FC" w:rsidRDefault="00F04286" w:rsidP="00F04286">
      <w:pPr>
        <w:rPr>
          <w:b/>
        </w:rPr>
      </w:pPr>
    </w:p>
    <w:p w:rsidR="00F04286" w:rsidRDefault="00F04286" w:rsidP="00F04286"/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1347"/>
        <w:gridCol w:w="1559"/>
        <w:gridCol w:w="1134"/>
        <w:gridCol w:w="2268"/>
      </w:tblGrid>
      <w:tr w:rsidR="00F04286" w:rsidRPr="003D564E" w:rsidTr="001E6D62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86" w:rsidRDefault="00F04286" w:rsidP="00E3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86" w:rsidRPr="001656DD" w:rsidRDefault="00F04286" w:rsidP="00E32945">
            <w:pPr>
              <w:jc w:val="center"/>
            </w:pPr>
            <w:r>
              <w:t>Onkoloģiskā klīnika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86" w:rsidRPr="009D461D" w:rsidRDefault="00F04286" w:rsidP="00E32945">
            <w:pPr>
              <w:jc w:val="center"/>
            </w:pPr>
            <w:r w:rsidRPr="009D461D">
              <w:t>Psihiatriskā klīnika</w:t>
            </w:r>
          </w:p>
        </w:tc>
      </w:tr>
      <w:tr w:rsidR="00F04286" w:rsidRPr="003D564E" w:rsidTr="001E6D62">
        <w:tc>
          <w:tcPr>
            <w:tcW w:w="2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86" w:rsidRDefault="00F04286" w:rsidP="00E3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286" w:rsidRPr="001656DD" w:rsidRDefault="00F04286" w:rsidP="00E32945">
            <w:pPr>
              <w:jc w:val="center"/>
            </w:pPr>
            <w:r w:rsidRPr="001656DD">
              <w:t>201</w:t>
            </w:r>
            <w:r>
              <w:t>3</w:t>
            </w:r>
            <w:r w:rsidR="00E95587">
              <w:t>.</w:t>
            </w:r>
            <w:r w:rsidRPr="001656DD">
              <w:t xml:space="preserve"> gads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286" w:rsidRPr="00F04286" w:rsidRDefault="00F04286" w:rsidP="00E32945">
            <w:pPr>
              <w:jc w:val="center"/>
              <w:rPr>
                <w:b/>
                <w:color w:val="000000" w:themeColor="text1"/>
              </w:rPr>
            </w:pPr>
            <w:r w:rsidRPr="00F04286">
              <w:rPr>
                <w:b/>
                <w:color w:val="000000" w:themeColor="text1"/>
              </w:rPr>
              <w:t>2014.gads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286" w:rsidRPr="006B33B3" w:rsidRDefault="00F04286" w:rsidP="00E32945">
            <w:pPr>
              <w:jc w:val="center"/>
            </w:pPr>
            <w:r>
              <w:t>2013</w:t>
            </w:r>
            <w:r w:rsidRPr="006B33B3">
              <w:t>. gads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286" w:rsidRPr="003D564E" w:rsidRDefault="00F04286" w:rsidP="00E32945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3D564E">
              <w:rPr>
                <w:b/>
              </w:rPr>
              <w:t>.gads</w:t>
            </w:r>
          </w:p>
        </w:tc>
      </w:tr>
      <w:tr w:rsidR="00F04286" w:rsidRPr="003D564E" w:rsidTr="001E6D62">
        <w:trPr>
          <w:trHeight w:val="37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86" w:rsidRDefault="00F04286" w:rsidP="00E32945">
            <w:r>
              <w:t>Apmeklējumu skaits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286" w:rsidRPr="001656DD" w:rsidRDefault="00F04286" w:rsidP="00E32945">
            <w:pPr>
              <w:jc w:val="center"/>
            </w:pPr>
            <w:r>
              <w:t>40050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286" w:rsidRPr="00F04286" w:rsidRDefault="00F04286" w:rsidP="00E32945">
            <w:pPr>
              <w:jc w:val="center"/>
              <w:rPr>
                <w:b/>
                <w:color w:val="000000" w:themeColor="text1"/>
              </w:rPr>
            </w:pPr>
            <w:r w:rsidRPr="00F04286">
              <w:rPr>
                <w:b/>
                <w:color w:val="000000" w:themeColor="text1"/>
              </w:rPr>
              <w:t>33334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286" w:rsidRPr="006B33B3" w:rsidRDefault="00F04286" w:rsidP="00E32945">
            <w:pPr>
              <w:jc w:val="center"/>
            </w:pPr>
            <w:r w:rsidRPr="006B33B3">
              <w:t>10301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286" w:rsidRPr="003D564E" w:rsidRDefault="00F04286" w:rsidP="00E32945">
            <w:pPr>
              <w:jc w:val="center"/>
              <w:rPr>
                <w:b/>
              </w:rPr>
            </w:pPr>
            <w:r>
              <w:rPr>
                <w:b/>
              </w:rPr>
              <w:t>9651</w:t>
            </w:r>
          </w:p>
        </w:tc>
      </w:tr>
    </w:tbl>
    <w:p w:rsidR="00F04286" w:rsidRDefault="00F04286" w:rsidP="00F04286"/>
    <w:p w:rsidR="00BD6644" w:rsidRDefault="00BD6644" w:rsidP="00F04286"/>
    <w:p w:rsidR="00BD6644" w:rsidRDefault="00BD6644" w:rsidP="00F04286"/>
    <w:p w:rsidR="005A12FE" w:rsidRDefault="00F04286" w:rsidP="004E2784">
      <w:pPr>
        <w:ind w:right="1175"/>
        <w:jc w:val="both"/>
      </w:pPr>
      <w:r w:rsidRPr="000F716D">
        <w:rPr>
          <w:b/>
        </w:rPr>
        <w:t>Secinājumi:</w:t>
      </w:r>
      <w:r>
        <w:t xml:space="preserve"> </w:t>
      </w:r>
    </w:p>
    <w:p w:rsidR="00F04286" w:rsidRPr="005A12FE" w:rsidRDefault="00F04286" w:rsidP="004E2784">
      <w:pPr>
        <w:ind w:right="1175"/>
        <w:jc w:val="both"/>
        <w:rPr>
          <w:color w:val="000000" w:themeColor="text1"/>
        </w:rPr>
      </w:pPr>
      <w:r w:rsidRPr="005A12FE">
        <w:rPr>
          <w:color w:val="000000" w:themeColor="text1"/>
        </w:rPr>
        <w:t>VSIA „Piejūras slimnīca” ir vienīgā ārstniecības iestāde, kas Kurzemes reģiona iedzīvotājiem sniedz</w:t>
      </w:r>
      <w:r w:rsidR="00AF7D6C" w:rsidRPr="005A12FE">
        <w:rPr>
          <w:color w:val="000000" w:themeColor="text1"/>
        </w:rPr>
        <w:t xml:space="preserve"> specializētu konsultatīvu un</w:t>
      </w:r>
      <w:r w:rsidRPr="005A12FE">
        <w:rPr>
          <w:color w:val="000000" w:themeColor="text1"/>
        </w:rPr>
        <w:t xml:space="preserve"> </w:t>
      </w:r>
      <w:r w:rsidR="00AF7D6C" w:rsidRPr="005A12FE">
        <w:rPr>
          <w:color w:val="000000" w:themeColor="text1"/>
        </w:rPr>
        <w:t>ārstniecisko</w:t>
      </w:r>
      <w:r w:rsidRPr="005A12FE">
        <w:rPr>
          <w:color w:val="000000" w:themeColor="text1"/>
        </w:rPr>
        <w:t xml:space="preserve"> palīdzību onkoloģi</w:t>
      </w:r>
      <w:r w:rsidR="00405B89" w:rsidRPr="005A12FE">
        <w:rPr>
          <w:color w:val="000000" w:themeColor="text1"/>
        </w:rPr>
        <w:t>jā, hematoloģijā un psihiatrijā</w:t>
      </w:r>
      <w:r w:rsidR="00AF7D6C" w:rsidRPr="005A12FE">
        <w:rPr>
          <w:color w:val="000000" w:themeColor="text1"/>
        </w:rPr>
        <w:t xml:space="preserve">, </w:t>
      </w:r>
      <w:r w:rsidR="00405B89" w:rsidRPr="005A12FE">
        <w:rPr>
          <w:color w:val="000000" w:themeColor="text1"/>
        </w:rPr>
        <w:t xml:space="preserve">nodrošina konsultācijas ģimenes ārstiem par pacientu aprūpi, darba nespējas un invaliditātes jautājumiem. </w:t>
      </w:r>
    </w:p>
    <w:p w:rsidR="00F04286" w:rsidRDefault="00F04286" w:rsidP="00F04286">
      <w:pPr>
        <w:jc w:val="both"/>
      </w:pPr>
    </w:p>
    <w:p w:rsidR="00BD6644" w:rsidRDefault="00BD6644" w:rsidP="00F04286">
      <w:pPr>
        <w:jc w:val="both"/>
      </w:pPr>
    </w:p>
    <w:p w:rsidR="00BD6644" w:rsidRDefault="00BD6644" w:rsidP="00F04286">
      <w:pPr>
        <w:jc w:val="both"/>
      </w:pPr>
    </w:p>
    <w:p w:rsidR="00BD6644" w:rsidRDefault="00BD6644" w:rsidP="00F04286">
      <w:pPr>
        <w:jc w:val="both"/>
      </w:pPr>
    </w:p>
    <w:p w:rsidR="00BD6644" w:rsidRDefault="00BD6644" w:rsidP="00F04286">
      <w:pPr>
        <w:jc w:val="both"/>
      </w:pPr>
    </w:p>
    <w:p w:rsidR="00BD6644" w:rsidRDefault="00BD6644" w:rsidP="00F04286">
      <w:pPr>
        <w:jc w:val="both"/>
      </w:pPr>
    </w:p>
    <w:p w:rsidR="00BD6644" w:rsidRDefault="00BD6644" w:rsidP="00F04286">
      <w:pPr>
        <w:jc w:val="both"/>
      </w:pPr>
    </w:p>
    <w:p w:rsidR="00BD6644" w:rsidRDefault="00BD6644" w:rsidP="00F04286">
      <w:pPr>
        <w:jc w:val="both"/>
      </w:pPr>
    </w:p>
    <w:p w:rsidR="00F04286" w:rsidRDefault="00F04286" w:rsidP="00C2220F">
      <w:pPr>
        <w:rPr>
          <w:b/>
        </w:rPr>
      </w:pPr>
    </w:p>
    <w:p w:rsidR="00C2220F" w:rsidRPr="00E50EB2" w:rsidRDefault="00C2220F" w:rsidP="00C2220F">
      <w:pPr>
        <w:rPr>
          <w:b/>
        </w:rPr>
      </w:pPr>
      <w:r>
        <w:rPr>
          <w:b/>
        </w:rPr>
        <w:lastRenderedPageBreak/>
        <w:t xml:space="preserve">  </w:t>
      </w:r>
      <w:r w:rsidRPr="00E50EB2">
        <w:rPr>
          <w:b/>
        </w:rPr>
        <w:t>DIENAS STACIONĀRA DARBA RĀDĪTĀJI</w:t>
      </w:r>
    </w:p>
    <w:p w:rsidR="00C2220F" w:rsidRDefault="00C2220F" w:rsidP="00C2220F">
      <w:pPr>
        <w:rPr>
          <w:b/>
        </w:rPr>
      </w:pPr>
    </w:p>
    <w:p w:rsidR="00C2220F" w:rsidRPr="00AC4653" w:rsidRDefault="00C2220F" w:rsidP="00C2220F">
      <w:pPr>
        <w:rPr>
          <w:i/>
        </w:rPr>
      </w:pPr>
      <w:r w:rsidRPr="00AC4653">
        <w:rPr>
          <w:i/>
        </w:rPr>
        <w:t>PSIHIATRISKĀ KLĪNIKA</w:t>
      </w:r>
    </w:p>
    <w:p w:rsidR="00C2220F" w:rsidRDefault="00C2220F" w:rsidP="00C2220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3827"/>
      </w:tblGrid>
      <w:tr w:rsidR="00C2220F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3B3" w:rsidRDefault="009B6E5D" w:rsidP="00E32945">
            <w:pPr>
              <w:jc w:val="center"/>
            </w:pPr>
            <w:r>
              <w:t>2013</w:t>
            </w:r>
            <w:r w:rsidR="00C2220F" w:rsidRPr="006B33B3">
              <w:t>. gads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3B3" w:rsidRDefault="009B6E5D" w:rsidP="00E32945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C2220F" w:rsidRPr="006B33B3">
              <w:rPr>
                <w:b/>
              </w:rPr>
              <w:t>.gads</w:t>
            </w:r>
          </w:p>
        </w:tc>
      </w:tr>
      <w:tr w:rsidR="009B6E5D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D" w:rsidRPr="006B30B2" w:rsidRDefault="009B6E5D" w:rsidP="009B6E5D">
            <w:r w:rsidRPr="006B30B2">
              <w:t>Vietu skaits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9B6E5D" w:rsidRDefault="009B6E5D" w:rsidP="009B6E5D">
            <w:pPr>
              <w:jc w:val="center"/>
            </w:pPr>
            <w:r w:rsidRPr="009B6E5D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6B33B3" w:rsidRDefault="009B6E5D" w:rsidP="009B6E5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B6E5D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D" w:rsidRPr="006B30B2" w:rsidRDefault="009B6E5D" w:rsidP="009B6E5D">
            <w:r w:rsidRPr="006B30B2">
              <w:t>Dienu skaits (ārstētiem pacientiem)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9B6E5D" w:rsidRDefault="009B6E5D" w:rsidP="009B6E5D">
            <w:pPr>
              <w:jc w:val="center"/>
            </w:pPr>
            <w:r w:rsidRPr="009B6E5D">
              <w:t>18431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6B33B3" w:rsidRDefault="009B6E5D" w:rsidP="009B6E5D">
            <w:pPr>
              <w:jc w:val="center"/>
              <w:rPr>
                <w:b/>
              </w:rPr>
            </w:pPr>
            <w:r>
              <w:rPr>
                <w:b/>
              </w:rPr>
              <w:t>17398</w:t>
            </w:r>
          </w:p>
        </w:tc>
      </w:tr>
    </w:tbl>
    <w:p w:rsidR="00C2220F" w:rsidRPr="00F72F5D" w:rsidRDefault="00C2220F" w:rsidP="00C2220F"/>
    <w:p w:rsidR="00C2220F" w:rsidRDefault="00C2220F" w:rsidP="00C2220F">
      <w:pPr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3827"/>
      </w:tblGrid>
      <w:tr w:rsidR="009B6E5D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6B30B2" w:rsidRDefault="009B6E5D" w:rsidP="009B6E5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9B6E5D" w:rsidRDefault="009B6E5D" w:rsidP="009B6E5D">
            <w:pPr>
              <w:jc w:val="center"/>
            </w:pPr>
            <w:r w:rsidRPr="009B6E5D">
              <w:t>2013.gads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6B33B3" w:rsidRDefault="009B6E5D" w:rsidP="009B6E5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6B33B3">
              <w:rPr>
                <w:b/>
              </w:rPr>
              <w:t>.gads</w:t>
            </w:r>
          </w:p>
        </w:tc>
      </w:tr>
      <w:tr w:rsidR="009B6E5D" w:rsidRPr="006B33B3" w:rsidTr="004E2784">
        <w:trPr>
          <w:trHeight w:val="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D" w:rsidRPr="006B30B2" w:rsidRDefault="009B6E5D" w:rsidP="009B6E5D">
            <w:r w:rsidRPr="006B30B2">
              <w:t>Ārstēti pacienti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9B6E5D" w:rsidRDefault="009B6E5D" w:rsidP="009B6E5D">
            <w:pPr>
              <w:jc w:val="center"/>
            </w:pPr>
            <w:r w:rsidRPr="009B6E5D">
              <w:t>474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6B33B3" w:rsidRDefault="009B6E5D" w:rsidP="009B6E5D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9B6E5D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D" w:rsidRPr="006B30B2" w:rsidRDefault="009B6E5D" w:rsidP="009B6E5D">
            <w:r w:rsidRPr="006B30B2">
              <w:t>Vietas  noslogojums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9B6E5D" w:rsidRDefault="009B6E5D" w:rsidP="009B6E5D">
            <w:pPr>
              <w:jc w:val="center"/>
            </w:pPr>
            <w:r w:rsidRPr="009B6E5D">
              <w:t>100,99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6B33B3" w:rsidRDefault="009B6E5D" w:rsidP="009B6E5D">
            <w:pPr>
              <w:jc w:val="center"/>
              <w:rPr>
                <w:b/>
              </w:rPr>
            </w:pPr>
            <w:r>
              <w:rPr>
                <w:b/>
              </w:rPr>
              <w:t>95.33</w:t>
            </w:r>
          </w:p>
        </w:tc>
      </w:tr>
      <w:tr w:rsidR="009B6E5D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D" w:rsidRPr="006B30B2" w:rsidRDefault="009B6E5D" w:rsidP="009B6E5D">
            <w:r w:rsidRPr="006B30B2">
              <w:t>Vidējais ārstēšanas ilgums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9B6E5D" w:rsidRDefault="009B6E5D" w:rsidP="009B6E5D">
            <w:pPr>
              <w:jc w:val="center"/>
            </w:pPr>
            <w:r w:rsidRPr="009B6E5D">
              <w:t>38,9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D" w:rsidRPr="006B33B3" w:rsidRDefault="009B6E5D" w:rsidP="009B6E5D">
            <w:pPr>
              <w:jc w:val="center"/>
              <w:rPr>
                <w:b/>
              </w:rPr>
            </w:pPr>
            <w:r>
              <w:rPr>
                <w:b/>
              </w:rPr>
              <w:t>39.54</w:t>
            </w:r>
          </w:p>
        </w:tc>
      </w:tr>
    </w:tbl>
    <w:p w:rsidR="00C2220F" w:rsidRDefault="00C2220F" w:rsidP="00C2220F">
      <w:pPr>
        <w:rPr>
          <w:b/>
        </w:rPr>
      </w:pPr>
    </w:p>
    <w:p w:rsidR="00C2220F" w:rsidRDefault="00C2220F" w:rsidP="00C2220F"/>
    <w:p w:rsidR="00C2220F" w:rsidRPr="00AC4653" w:rsidRDefault="00C2220F" w:rsidP="00C2220F">
      <w:pPr>
        <w:rPr>
          <w:i/>
        </w:rPr>
      </w:pPr>
      <w:r w:rsidRPr="00AC4653">
        <w:rPr>
          <w:i/>
        </w:rPr>
        <w:t>ONKOLOĢISKĀ KLĪNIKA</w:t>
      </w:r>
    </w:p>
    <w:p w:rsidR="00C2220F" w:rsidRDefault="00C2220F" w:rsidP="00C2220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3827"/>
      </w:tblGrid>
      <w:tr w:rsidR="00C2220F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3B3" w:rsidRDefault="00C2220F" w:rsidP="00DA6D60">
            <w:pPr>
              <w:jc w:val="center"/>
            </w:pPr>
            <w:r w:rsidRPr="006B33B3">
              <w:t>201</w:t>
            </w:r>
            <w:r w:rsidR="00DA6D60">
              <w:t>3</w:t>
            </w:r>
            <w:r w:rsidR="0087463D">
              <w:t>.</w:t>
            </w:r>
            <w:r w:rsidRPr="006B33B3">
              <w:t xml:space="preserve"> gads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7E5276" w:rsidRDefault="00C2220F" w:rsidP="00DA6D60">
            <w:pPr>
              <w:jc w:val="center"/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>201</w:t>
            </w:r>
            <w:r w:rsidR="00DA6D60" w:rsidRPr="007E5276">
              <w:rPr>
                <w:b/>
                <w:color w:val="000000" w:themeColor="text1"/>
              </w:rPr>
              <w:t>4</w:t>
            </w:r>
            <w:r w:rsidRPr="007E5276">
              <w:rPr>
                <w:b/>
                <w:color w:val="000000" w:themeColor="text1"/>
              </w:rPr>
              <w:t>.gads</w:t>
            </w:r>
          </w:p>
        </w:tc>
      </w:tr>
      <w:tr w:rsidR="00C2220F" w:rsidRPr="00405CD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t>Vietu skaits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0B281D" w:rsidRDefault="00C2220F" w:rsidP="00E32945">
            <w:pPr>
              <w:jc w:val="center"/>
              <w:rPr>
                <w:rFonts w:ascii="Dutch TL" w:hAnsi="Dutch TL"/>
              </w:rPr>
            </w:pPr>
            <w:r w:rsidRPr="000B281D">
              <w:rPr>
                <w:rFonts w:ascii="Dutch TL" w:hAnsi="Dutch T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7E5276" w:rsidRDefault="00C2220F" w:rsidP="00E32945">
            <w:pPr>
              <w:jc w:val="center"/>
              <w:rPr>
                <w:rFonts w:ascii="Dutch TL" w:hAnsi="Dutch TL"/>
                <w:b/>
                <w:color w:val="000000" w:themeColor="text1"/>
              </w:rPr>
            </w:pPr>
            <w:r w:rsidRPr="007E5276">
              <w:rPr>
                <w:rFonts w:ascii="Dutch TL" w:hAnsi="Dutch TL"/>
                <w:b/>
                <w:color w:val="000000" w:themeColor="text1"/>
              </w:rPr>
              <w:t>12</w:t>
            </w:r>
          </w:p>
        </w:tc>
      </w:tr>
      <w:tr w:rsidR="00C2220F" w:rsidRPr="00405CD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F" w:rsidRPr="006B30B2" w:rsidRDefault="00C2220F" w:rsidP="00E32945">
            <w:r w:rsidRPr="006B30B2">
              <w:t>Dienu skaits (ārstētiem pacientiem)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0B281D" w:rsidRDefault="00C2220F" w:rsidP="00DA6D60">
            <w:pPr>
              <w:jc w:val="center"/>
              <w:rPr>
                <w:rFonts w:ascii="Dutch TL" w:hAnsi="Dutch TL"/>
              </w:rPr>
            </w:pPr>
            <w:r w:rsidRPr="000B281D">
              <w:rPr>
                <w:rFonts w:ascii="Dutch TL" w:hAnsi="Dutch TL"/>
              </w:rPr>
              <w:t>1</w:t>
            </w:r>
            <w:r w:rsidR="00DA6D60">
              <w:rPr>
                <w:rFonts w:ascii="Dutch TL" w:hAnsi="Dutch TL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7E5276" w:rsidRDefault="00C2220F" w:rsidP="00DA6D60">
            <w:pPr>
              <w:jc w:val="center"/>
              <w:rPr>
                <w:rFonts w:ascii="Dutch TL" w:hAnsi="Dutch TL"/>
                <w:b/>
                <w:color w:val="000000" w:themeColor="text1"/>
              </w:rPr>
            </w:pPr>
            <w:r w:rsidRPr="007E5276">
              <w:rPr>
                <w:rFonts w:ascii="Dutch TL" w:hAnsi="Dutch TL"/>
                <w:b/>
                <w:color w:val="000000" w:themeColor="text1"/>
              </w:rPr>
              <w:t>1</w:t>
            </w:r>
            <w:r w:rsidR="00DA6D60" w:rsidRPr="007E5276">
              <w:rPr>
                <w:rFonts w:ascii="Dutch TL" w:hAnsi="Dutch TL"/>
                <w:b/>
                <w:color w:val="000000" w:themeColor="text1"/>
              </w:rPr>
              <w:t>017</w:t>
            </w:r>
          </w:p>
        </w:tc>
      </w:tr>
    </w:tbl>
    <w:p w:rsidR="00C2220F" w:rsidRDefault="00C2220F" w:rsidP="00C2220F"/>
    <w:p w:rsidR="00C2220F" w:rsidRDefault="00C2220F" w:rsidP="00C2220F">
      <w:pPr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3827"/>
      </w:tblGrid>
      <w:tr w:rsidR="00C2220F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E3294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Default="00C2220F" w:rsidP="00DA6D60">
            <w:pPr>
              <w:jc w:val="center"/>
            </w:pPr>
            <w:r>
              <w:t>201</w:t>
            </w:r>
            <w:r w:rsidR="00DA6D60">
              <w:t>3</w:t>
            </w:r>
            <w:r>
              <w:t>.gads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7E5276" w:rsidRDefault="00C2220F" w:rsidP="00DA6D60">
            <w:pPr>
              <w:jc w:val="center"/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>201</w:t>
            </w:r>
            <w:r w:rsidR="00DA6D60" w:rsidRPr="007E5276">
              <w:rPr>
                <w:b/>
                <w:color w:val="000000" w:themeColor="text1"/>
              </w:rPr>
              <w:t>4</w:t>
            </w:r>
            <w:r w:rsidRPr="007E5276">
              <w:rPr>
                <w:b/>
                <w:color w:val="000000" w:themeColor="text1"/>
              </w:rPr>
              <w:t>.gads</w:t>
            </w:r>
          </w:p>
        </w:tc>
      </w:tr>
      <w:tr w:rsidR="00C2220F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pPr>
              <w:jc w:val="center"/>
            </w:pPr>
            <w:r>
              <w:t>Ķirurģiskas operācijas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3B3" w:rsidRDefault="00DA6D60" w:rsidP="00E32945">
            <w:pPr>
              <w:jc w:val="center"/>
            </w:pPr>
            <w:r>
              <w:t>890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7E5276" w:rsidRDefault="00DA6D60" w:rsidP="00E32945">
            <w:pPr>
              <w:jc w:val="center"/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>783</w:t>
            </w:r>
          </w:p>
        </w:tc>
      </w:tr>
      <w:tr w:rsidR="00C2220F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r>
              <w:t>Endoskopiskie izmeklējumi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0B281D" w:rsidRDefault="00DA6D60" w:rsidP="00E32945">
            <w:pPr>
              <w:jc w:val="center"/>
              <w:rPr>
                <w:rFonts w:ascii="Dutch TL" w:hAnsi="Dutch TL"/>
              </w:rPr>
            </w:pPr>
            <w:r>
              <w:rPr>
                <w:rFonts w:ascii="Dutch TL" w:hAnsi="Dutch TL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7E5276" w:rsidRDefault="00DA6D60" w:rsidP="00E32945">
            <w:pPr>
              <w:jc w:val="center"/>
              <w:rPr>
                <w:rFonts w:ascii="Dutch TL" w:hAnsi="Dutch TL"/>
                <w:b/>
                <w:color w:val="000000" w:themeColor="text1"/>
              </w:rPr>
            </w:pPr>
            <w:r w:rsidRPr="007E5276">
              <w:rPr>
                <w:rFonts w:ascii="Dutch TL" w:hAnsi="Dutch TL"/>
                <w:b/>
                <w:color w:val="000000" w:themeColor="text1"/>
              </w:rPr>
              <w:t>115</w:t>
            </w:r>
          </w:p>
        </w:tc>
      </w:tr>
      <w:tr w:rsidR="00C2220F" w:rsidRPr="006B33B3" w:rsidTr="004E27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6B30B2" w:rsidRDefault="00C2220F" w:rsidP="00E32945">
            <w:r>
              <w:t>Ķīmijterapiju saņēmušie pacienti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0B281D" w:rsidRDefault="00DA6D60" w:rsidP="00E32945">
            <w:pPr>
              <w:jc w:val="center"/>
              <w:rPr>
                <w:rFonts w:ascii="Dutch TL" w:hAnsi="Dutch TL"/>
              </w:rPr>
            </w:pPr>
            <w:r>
              <w:rPr>
                <w:rFonts w:ascii="Dutch TL" w:hAnsi="Dutch TL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F" w:rsidRPr="007E5276" w:rsidRDefault="00DA6D60" w:rsidP="00E32945">
            <w:pPr>
              <w:jc w:val="center"/>
              <w:rPr>
                <w:rFonts w:ascii="Dutch TL" w:hAnsi="Dutch TL"/>
                <w:b/>
                <w:color w:val="000000" w:themeColor="text1"/>
              </w:rPr>
            </w:pPr>
            <w:r w:rsidRPr="007E5276">
              <w:rPr>
                <w:rFonts w:ascii="Dutch TL" w:hAnsi="Dutch TL"/>
                <w:b/>
                <w:color w:val="000000" w:themeColor="text1"/>
              </w:rPr>
              <w:t>229</w:t>
            </w:r>
          </w:p>
        </w:tc>
      </w:tr>
    </w:tbl>
    <w:p w:rsidR="00C2220F" w:rsidRDefault="00C2220F" w:rsidP="00C2220F">
      <w:pPr>
        <w:rPr>
          <w:b/>
        </w:rPr>
      </w:pPr>
    </w:p>
    <w:p w:rsidR="00C2220F" w:rsidRPr="002E0C5C" w:rsidRDefault="00C2220F" w:rsidP="004E2784">
      <w:pPr>
        <w:ind w:right="1175"/>
        <w:jc w:val="both"/>
        <w:rPr>
          <w:color w:val="000000"/>
        </w:rPr>
      </w:pPr>
      <w:r w:rsidRPr="00E50EB2">
        <w:rPr>
          <w:b/>
        </w:rPr>
        <w:t>Secinājumi:</w:t>
      </w:r>
      <w:r w:rsidRPr="00BB6943">
        <w:t xml:space="preserve"> </w:t>
      </w:r>
      <w:r w:rsidR="00BC3B9E">
        <w:t>Nodrošinot ambulatori</w:t>
      </w:r>
      <w:r w:rsidR="000A4B0B">
        <w:t xml:space="preserve"> Onkoloģiskās klīnikas</w:t>
      </w:r>
      <w:r w:rsidR="00BC3B9E">
        <w:t xml:space="preserve"> dienas stacionārā ķirurģisko un medikamentozo (ķīmijterapiju) terapiju, uzlabota agrīnā vēža diagnostika un</w:t>
      </w:r>
      <w:r w:rsidR="00395E1A">
        <w:t xml:space="preserve"> veicināta</w:t>
      </w:r>
      <w:r w:rsidR="00BC3B9E">
        <w:t xml:space="preserve"> racionāla pacienta un iestādes finanšu līdzekļu ekonomija. </w:t>
      </w:r>
    </w:p>
    <w:p w:rsidR="00C2220F" w:rsidRPr="00BB6943" w:rsidRDefault="00C2220F" w:rsidP="00C2220F"/>
    <w:p w:rsidR="00C2220F" w:rsidRPr="00F72F5D" w:rsidRDefault="00C2220F" w:rsidP="00C2220F">
      <w:pPr>
        <w:rPr>
          <w:b/>
        </w:rPr>
      </w:pPr>
    </w:p>
    <w:p w:rsidR="00C2220F" w:rsidRDefault="00C2220F" w:rsidP="00C2220F">
      <w:pPr>
        <w:jc w:val="both"/>
        <w:rPr>
          <w:b/>
        </w:rPr>
      </w:pPr>
    </w:p>
    <w:p w:rsidR="00C2220F" w:rsidRDefault="00C2220F" w:rsidP="00C2220F">
      <w:pPr>
        <w:jc w:val="both"/>
        <w:rPr>
          <w:b/>
        </w:rPr>
      </w:pPr>
      <w:r w:rsidRPr="00E50EB2">
        <w:rPr>
          <w:b/>
        </w:rPr>
        <w:t>V</w:t>
      </w:r>
      <w:r>
        <w:rPr>
          <w:b/>
        </w:rPr>
        <w:t xml:space="preserve">   </w:t>
      </w:r>
      <w:r w:rsidRPr="00E50EB2">
        <w:rPr>
          <w:b/>
        </w:rPr>
        <w:t xml:space="preserve">TURPINĀS VALSTS ORGANIZĒTĀ UN APMAKSĀTĀ KRŪTS </w:t>
      </w:r>
    </w:p>
    <w:p w:rsidR="00C2220F" w:rsidRDefault="00C2220F" w:rsidP="00C2220F">
      <w:pPr>
        <w:jc w:val="both"/>
        <w:rPr>
          <w:b/>
        </w:rPr>
      </w:pPr>
      <w:r>
        <w:rPr>
          <w:b/>
        </w:rPr>
        <w:t xml:space="preserve">      </w:t>
      </w:r>
      <w:r w:rsidRPr="00E50EB2">
        <w:rPr>
          <w:b/>
        </w:rPr>
        <w:t xml:space="preserve">DZIEDZERA, DZEMDES KAKLA UN KOLOREKTĀLĀ JEB ZARNU </w:t>
      </w:r>
      <w:r>
        <w:rPr>
          <w:b/>
        </w:rPr>
        <w:t xml:space="preserve"> </w:t>
      </w:r>
    </w:p>
    <w:p w:rsidR="00C2220F" w:rsidRPr="00E50EB2" w:rsidRDefault="00C2220F" w:rsidP="00C2220F">
      <w:pPr>
        <w:jc w:val="both"/>
        <w:rPr>
          <w:b/>
        </w:rPr>
      </w:pPr>
      <w:r>
        <w:rPr>
          <w:b/>
        </w:rPr>
        <w:t xml:space="preserve">      </w:t>
      </w:r>
      <w:r w:rsidRPr="00E50EB2">
        <w:rPr>
          <w:b/>
        </w:rPr>
        <w:t>ĻAUNDABĪGO AUDZĒJU S</w:t>
      </w:r>
      <w:r>
        <w:rPr>
          <w:b/>
        </w:rPr>
        <w:t>AVLAICĪGAS ATKLĀŠANAS PROGRAMMA</w:t>
      </w:r>
    </w:p>
    <w:p w:rsidR="00C2220F" w:rsidRDefault="00C2220F" w:rsidP="00C2220F"/>
    <w:p w:rsidR="00C2220F" w:rsidRDefault="00C2220F" w:rsidP="00C2220F"/>
    <w:p w:rsidR="00C2220F" w:rsidRPr="00AC4653" w:rsidRDefault="00C2220F" w:rsidP="00C2220F">
      <w:pPr>
        <w:rPr>
          <w:i/>
        </w:rPr>
      </w:pPr>
      <w:r w:rsidRPr="00AC4653">
        <w:rPr>
          <w:i/>
        </w:rPr>
        <w:t>KRŪTS DZIEDZERA ONKOPATOLOĢIJAS VEIKTIE IZMEKLĒJUMI</w:t>
      </w:r>
    </w:p>
    <w:p w:rsidR="00C2220F" w:rsidRDefault="00C2220F" w:rsidP="00C222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C2220F" w:rsidTr="004E2784">
        <w:tc>
          <w:tcPr>
            <w:tcW w:w="4361" w:type="dxa"/>
            <w:shd w:val="clear" w:color="auto" w:fill="auto"/>
          </w:tcPr>
          <w:p w:rsidR="00C2220F" w:rsidRDefault="00C2220F" w:rsidP="00DA6D60">
            <w:r>
              <w:t>201</w:t>
            </w:r>
            <w:r w:rsidR="00DA6D60">
              <w:t>3</w:t>
            </w:r>
            <w:r>
              <w:t>.gads</w:t>
            </w:r>
          </w:p>
        </w:tc>
        <w:tc>
          <w:tcPr>
            <w:tcW w:w="4394" w:type="dxa"/>
            <w:shd w:val="clear" w:color="auto" w:fill="auto"/>
          </w:tcPr>
          <w:p w:rsidR="00C2220F" w:rsidRPr="007E5276" w:rsidRDefault="00C2220F" w:rsidP="00DA6D60">
            <w:pPr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>201</w:t>
            </w:r>
            <w:r w:rsidR="00DA6D60" w:rsidRPr="007E5276">
              <w:rPr>
                <w:b/>
                <w:color w:val="000000" w:themeColor="text1"/>
              </w:rPr>
              <w:t>4</w:t>
            </w:r>
            <w:r w:rsidRPr="007E5276">
              <w:rPr>
                <w:b/>
                <w:color w:val="000000" w:themeColor="text1"/>
              </w:rPr>
              <w:t>.gads</w:t>
            </w:r>
          </w:p>
        </w:tc>
      </w:tr>
      <w:tr w:rsidR="00C2220F" w:rsidTr="004E2784">
        <w:tc>
          <w:tcPr>
            <w:tcW w:w="4361" w:type="dxa"/>
            <w:shd w:val="clear" w:color="auto" w:fill="auto"/>
          </w:tcPr>
          <w:p w:rsidR="00C2220F" w:rsidRDefault="00DA6D60" w:rsidP="00E32945">
            <w:r>
              <w:t>3965</w:t>
            </w:r>
          </w:p>
          <w:p w:rsidR="00C2220F" w:rsidRDefault="00C2220F" w:rsidP="00DA6D60">
            <w:r>
              <w:t xml:space="preserve">t.sk. skrīnings -  </w:t>
            </w:r>
            <w:r w:rsidR="00DA6D60">
              <w:t>2441</w:t>
            </w:r>
          </w:p>
        </w:tc>
        <w:tc>
          <w:tcPr>
            <w:tcW w:w="4394" w:type="dxa"/>
            <w:shd w:val="clear" w:color="auto" w:fill="auto"/>
          </w:tcPr>
          <w:p w:rsidR="00C2220F" w:rsidRPr="007E5276" w:rsidRDefault="00C2220F" w:rsidP="00E32945">
            <w:pPr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>3</w:t>
            </w:r>
            <w:r w:rsidR="00DA6D60" w:rsidRPr="007E5276">
              <w:rPr>
                <w:b/>
                <w:color w:val="000000" w:themeColor="text1"/>
              </w:rPr>
              <w:t>198</w:t>
            </w:r>
          </w:p>
          <w:p w:rsidR="00C2220F" w:rsidRPr="007E5276" w:rsidRDefault="00C2220F" w:rsidP="00E32945">
            <w:pPr>
              <w:rPr>
                <w:b/>
                <w:color w:val="000000" w:themeColor="text1"/>
              </w:rPr>
            </w:pPr>
          </w:p>
          <w:p w:rsidR="00C2220F" w:rsidRPr="007E5276" w:rsidRDefault="00C2220F" w:rsidP="00DA6D60">
            <w:pPr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 xml:space="preserve">t.sk. skrīnings - </w:t>
            </w:r>
            <w:r w:rsidR="00DA6D60" w:rsidRPr="007E5276">
              <w:rPr>
                <w:b/>
                <w:color w:val="000000" w:themeColor="text1"/>
              </w:rPr>
              <w:t>1936</w:t>
            </w:r>
          </w:p>
        </w:tc>
      </w:tr>
      <w:tr w:rsidR="00C2220F" w:rsidTr="004E2784">
        <w:tc>
          <w:tcPr>
            <w:tcW w:w="8755" w:type="dxa"/>
            <w:gridSpan w:val="2"/>
            <w:shd w:val="clear" w:color="auto" w:fill="auto"/>
          </w:tcPr>
          <w:p w:rsidR="00C2220F" w:rsidRDefault="00C2220F" w:rsidP="00E32945">
            <w:r>
              <w:t xml:space="preserve">Mammoloģiskie izmeklējumi ārpus skrīninga ietvariem </w:t>
            </w:r>
          </w:p>
          <w:p w:rsidR="00C2220F" w:rsidRDefault="00C2220F" w:rsidP="00E32945"/>
        </w:tc>
      </w:tr>
      <w:tr w:rsidR="00C2220F" w:rsidTr="004E2784">
        <w:tc>
          <w:tcPr>
            <w:tcW w:w="4361" w:type="dxa"/>
            <w:shd w:val="clear" w:color="auto" w:fill="auto"/>
          </w:tcPr>
          <w:p w:rsidR="00C2220F" w:rsidRDefault="00C2220F" w:rsidP="00DA6D60">
            <w:r>
              <w:t>1</w:t>
            </w:r>
            <w:r w:rsidR="00DA6D60">
              <w:t>524</w:t>
            </w:r>
          </w:p>
        </w:tc>
        <w:tc>
          <w:tcPr>
            <w:tcW w:w="4394" w:type="dxa"/>
            <w:shd w:val="clear" w:color="auto" w:fill="auto"/>
          </w:tcPr>
          <w:p w:rsidR="00C2220F" w:rsidRPr="007E5276" w:rsidRDefault="00C2220F" w:rsidP="00DA6D60">
            <w:pPr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>1</w:t>
            </w:r>
            <w:r w:rsidR="00DA6D60" w:rsidRPr="007E5276">
              <w:rPr>
                <w:b/>
                <w:color w:val="000000" w:themeColor="text1"/>
              </w:rPr>
              <w:t>262</w:t>
            </w:r>
          </w:p>
        </w:tc>
      </w:tr>
    </w:tbl>
    <w:p w:rsidR="00C2220F" w:rsidRPr="00213B67" w:rsidRDefault="00C2220F" w:rsidP="00C2220F"/>
    <w:p w:rsidR="004602D7" w:rsidRDefault="00C2220F" w:rsidP="004E2784">
      <w:pPr>
        <w:ind w:right="1316"/>
        <w:jc w:val="both"/>
      </w:pPr>
      <w:r w:rsidRPr="00AC4653">
        <w:rPr>
          <w:b/>
        </w:rPr>
        <w:t>Secinājumi:</w:t>
      </w:r>
      <w:r>
        <w:t xml:space="preserve"> </w:t>
      </w:r>
      <w:r w:rsidR="00975AE3">
        <w:t>Veicot krūts dziedzera mamoloģisko izmeklēšanu</w:t>
      </w:r>
      <w:r w:rsidR="006C1D80">
        <w:t>,</w:t>
      </w:r>
      <w:r w:rsidR="00975AE3">
        <w:t xml:space="preserve"> uzlabojusies krūts dziedzera vēža diagnostika.</w:t>
      </w:r>
    </w:p>
    <w:p w:rsidR="00975AE3" w:rsidRDefault="00975AE3" w:rsidP="004E2784">
      <w:pPr>
        <w:ind w:right="1316"/>
        <w:jc w:val="both"/>
      </w:pPr>
      <w:r>
        <w:lastRenderedPageBreak/>
        <w:t xml:space="preserve"> Konstatēti 53 krūts dziedzera audzēji;  85 pacientēm konstatēs priekšvēzis.</w:t>
      </w:r>
    </w:p>
    <w:p w:rsidR="006C1D80" w:rsidRDefault="006C1D80" w:rsidP="004E2784">
      <w:pPr>
        <w:ind w:right="1316"/>
        <w:jc w:val="both"/>
      </w:pPr>
      <w:r>
        <w:t>Onkoloģiskajā klīnikā  strādā 2 sertificēti radiologi diagnosti un skrīninga izmeklējumi tiek nodrošināti, speciālistiem strādājot divās maiņās.</w:t>
      </w:r>
    </w:p>
    <w:p w:rsidR="00975AE3" w:rsidRDefault="00975AE3" w:rsidP="00975AE3">
      <w:pPr>
        <w:pStyle w:val="ListParagraph"/>
        <w:jc w:val="both"/>
      </w:pPr>
    </w:p>
    <w:p w:rsidR="00975AE3" w:rsidRDefault="00975AE3" w:rsidP="00C2220F">
      <w:pPr>
        <w:jc w:val="both"/>
      </w:pPr>
      <w:r>
        <w:tab/>
      </w:r>
      <w:r>
        <w:tab/>
      </w:r>
      <w:r>
        <w:tab/>
      </w:r>
    </w:p>
    <w:p w:rsidR="00C2220F" w:rsidRDefault="00C2220F" w:rsidP="00C2220F"/>
    <w:p w:rsidR="00C2220F" w:rsidRPr="00AC4653" w:rsidRDefault="00C2220F" w:rsidP="00C2220F">
      <w:pPr>
        <w:rPr>
          <w:b/>
          <w:bCs/>
          <w:i/>
        </w:rPr>
      </w:pPr>
    </w:p>
    <w:p w:rsidR="00C2220F" w:rsidRPr="00AC4653" w:rsidRDefault="00C2220F" w:rsidP="00C2220F">
      <w:pPr>
        <w:rPr>
          <w:i/>
        </w:rPr>
      </w:pPr>
      <w:r w:rsidRPr="00AC4653">
        <w:rPr>
          <w:i/>
        </w:rPr>
        <w:t>DZEMDES KAKLA AUDZĒJU SKRĪNINGA IZMEKLĒJUMI</w:t>
      </w:r>
    </w:p>
    <w:p w:rsidR="00C2220F" w:rsidRDefault="00C2220F" w:rsidP="00C2220F"/>
    <w:p w:rsidR="00C2220F" w:rsidRDefault="00C2220F" w:rsidP="00C2220F"/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842"/>
        <w:gridCol w:w="2552"/>
        <w:gridCol w:w="2693"/>
      </w:tblGrid>
      <w:tr w:rsidR="00C2220F" w:rsidTr="004E2784">
        <w:trPr>
          <w:trHeight w:val="7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F" w:rsidRDefault="00C2220F" w:rsidP="00E32945"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F" w:rsidRDefault="00C2220F" w:rsidP="00E32945">
            <w:r>
              <w:t xml:space="preserve">Sieviešu skaits </w:t>
            </w:r>
            <w:r>
              <w:rPr>
                <w:sz w:val="22"/>
                <w:szCs w:val="22"/>
              </w:rPr>
              <w:t>no 25 g.v. - 70 g.v.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F" w:rsidRDefault="00C2220F" w:rsidP="00DA6D60">
            <w:r>
              <w:rPr>
                <w:sz w:val="22"/>
              </w:rPr>
              <w:t>Citoloģiski izmeklēto sieviešu skaits 201</w:t>
            </w:r>
            <w:r w:rsidR="00DA6D60">
              <w:rPr>
                <w:sz w:val="22"/>
              </w:rPr>
              <w:t>3</w:t>
            </w:r>
            <w:r w:rsidRPr="00F2210B">
              <w:rPr>
                <w:sz w:val="22"/>
              </w:rPr>
              <w:t>.gadā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F" w:rsidRPr="007E5276" w:rsidRDefault="00C2220F" w:rsidP="00E32945">
            <w:pPr>
              <w:rPr>
                <w:color w:val="000000" w:themeColor="text1"/>
              </w:rPr>
            </w:pPr>
            <w:r w:rsidRPr="007E5276">
              <w:rPr>
                <w:color w:val="000000" w:themeColor="text1"/>
                <w:sz w:val="22"/>
              </w:rPr>
              <w:t xml:space="preserve">Citoloģiski izmeklēto sieviešu skaits </w:t>
            </w:r>
            <w:r w:rsidR="001373AA" w:rsidRPr="007E5276">
              <w:rPr>
                <w:b/>
                <w:color w:val="000000" w:themeColor="text1"/>
                <w:sz w:val="22"/>
              </w:rPr>
              <w:t>2014</w:t>
            </w:r>
            <w:r w:rsidRPr="007E5276">
              <w:rPr>
                <w:b/>
                <w:color w:val="000000" w:themeColor="text1"/>
                <w:sz w:val="22"/>
              </w:rPr>
              <w:t>.gadā</w:t>
            </w:r>
          </w:p>
        </w:tc>
      </w:tr>
      <w:tr w:rsidR="00C2220F" w:rsidTr="004E2784">
        <w:trPr>
          <w:trHeight w:val="14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F" w:rsidRDefault="00C2220F" w:rsidP="00E32945">
            <w:r>
              <w:t>Liepāja un</w:t>
            </w:r>
          </w:p>
          <w:p w:rsidR="00C2220F" w:rsidRDefault="00C2220F" w:rsidP="00E32945">
            <w:r>
              <w:t xml:space="preserve">bijušā Liepājas rajona teritorija </w:t>
            </w:r>
            <w:r w:rsidRPr="00E24594">
              <w:rPr>
                <w:b/>
              </w:rPr>
              <w:t>kopā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F" w:rsidRDefault="00C2220F" w:rsidP="00E32945">
            <w:pPr>
              <w:jc w:val="center"/>
              <w:rPr>
                <w:b/>
                <w:bCs/>
              </w:rPr>
            </w:pPr>
          </w:p>
          <w:p w:rsidR="00C2220F" w:rsidRPr="00376AF1" w:rsidRDefault="00C2220F" w:rsidP="00E32945">
            <w:pPr>
              <w:jc w:val="center"/>
            </w:pPr>
            <w:r w:rsidRPr="00376AF1">
              <w:rPr>
                <w:bCs/>
              </w:rPr>
              <w:t>39100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0F" w:rsidRDefault="00C2220F" w:rsidP="00E32945"/>
          <w:p w:rsidR="00C2220F" w:rsidRPr="001656DD" w:rsidRDefault="00C2220F" w:rsidP="00BD6644">
            <w:pPr>
              <w:jc w:val="center"/>
            </w:pPr>
            <w:r w:rsidRPr="001656DD">
              <w:t>1</w:t>
            </w:r>
            <w:r w:rsidR="00DA6D60">
              <w:t>3985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F" w:rsidRPr="007E5276" w:rsidRDefault="00C2220F" w:rsidP="00E32945">
            <w:pPr>
              <w:jc w:val="center"/>
              <w:rPr>
                <w:color w:val="000000" w:themeColor="text1"/>
              </w:rPr>
            </w:pPr>
          </w:p>
          <w:p w:rsidR="00C2220F" w:rsidRPr="007E5276" w:rsidRDefault="00C2220F" w:rsidP="00BD6644">
            <w:pPr>
              <w:jc w:val="center"/>
              <w:rPr>
                <w:b/>
                <w:color w:val="000000" w:themeColor="text1"/>
              </w:rPr>
            </w:pPr>
            <w:r w:rsidRPr="007E5276">
              <w:rPr>
                <w:b/>
                <w:color w:val="000000" w:themeColor="text1"/>
              </w:rPr>
              <w:t>1</w:t>
            </w:r>
            <w:r w:rsidR="00DA6D60" w:rsidRPr="007E5276">
              <w:rPr>
                <w:b/>
                <w:color w:val="000000" w:themeColor="text1"/>
              </w:rPr>
              <w:t>1811</w:t>
            </w:r>
          </w:p>
        </w:tc>
      </w:tr>
    </w:tbl>
    <w:p w:rsidR="00C2220F" w:rsidRDefault="00C2220F" w:rsidP="00C2220F">
      <w:pPr>
        <w:rPr>
          <w:b/>
          <w:u w:val="single"/>
        </w:rPr>
      </w:pPr>
    </w:p>
    <w:p w:rsidR="00C2220F" w:rsidRDefault="00C2220F" w:rsidP="004E2784">
      <w:pPr>
        <w:ind w:right="1458"/>
      </w:pPr>
      <w:r w:rsidRPr="00AC4653">
        <w:rPr>
          <w:b/>
        </w:rPr>
        <w:t>Secinājumi:</w:t>
      </w:r>
      <w:r w:rsidRPr="00AE10C5">
        <w:t xml:space="preserve"> </w:t>
      </w:r>
      <w:r w:rsidR="006C1D80">
        <w:t xml:space="preserve">Dzemdes kakla vēža skrīninga izmeklējumu veikšanu nodrošina citoloģijas laboratorija, kurā strādā 2 laboratorijas ārsti citologi un 2 </w:t>
      </w:r>
      <w:r w:rsidR="00631B59">
        <w:t>biomedicīnas laborantes.</w:t>
      </w:r>
    </w:p>
    <w:p w:rsidR="00631B59" w:rsidRDefault="00631B59" w:rsidP="004E2784">
      <w:pPr>
        <w:ind w:right="1458"/>
      </w:pPr>
      <w:r>
        <w:t>11 sievietēm konstatēts dzemdes kakla vēzis.</w:t>
      </w:r>
    </w:p>
    <w:p w:rsidR="00631B59" w:rsidRDefault="00631B59" w:rsidP="004E2784">
      <w:pPr>
        <w:ind w:right="1458"/>
      </w:pPr>
      <w:r>
        <w:t>Atsauce uz skrīninga uzaicinājumiem ir neaktīva.</w:t>
      </w:r>
    </w:p>
    <w:p w:rsidR="00631B59" w:rsidRPr="00AE10C5" w:rsidRDefault="00631B59" w:rsidP="004E2784">
      <w:pPr>
        <w:ind w:right="4602"/>
      </w:pPr>
    </w:p>
    <w:p w:rsidR="00C2220F" w:rsidRDefault="00C2220F" w:rsidP="004E2784">
      <w:pPr>
        <w:ind w:right="4602"/>
        <w:rPr>
          <w:b/>
          <w:u w:val="single"/>
        </w:rPr>
      </w:pPr>
    </w:p>
    <w:p w:rsidR="00C2220F" w:rsidRDefault="00C2220F" w:rsidP="004E2784">
      <w:pPr>
        <w:ind w:right="4602"/>
        <w:jc w:val="both"/>
        <w:rPr>
          <w:b/>
          <w:u w:val="single"/>
        </w:rPr>
      </w:pPr>
    </w:p>
    <w:p w:rsidR="00C2220F" w:rsidRPr="00AC4653" w:rsidRDefault="00C2220F" w:rsidP="004E2784">
      <w:pPr>
        <w:ind w:right="1175"/>
        <w:jc w:val="both"/>
        <w:rPr>
          <w:i/>
        </w:rPr>
      </w:pPr>
      <w:r w:rsidRPr="00AC4653">
        <w:rPr>
          <w:i/>
        </w:rPr>
        <w:t>TAISNĀS – RESNĀS ZARNAS AUDZĒJU AGRĪNĀS DIAGN</w:t>
      </w:r>
      <w:r w:rsidR="00FA4C16" w:rsidRPr="00AC4653">
        <w:rPr>
          <w:i/>
        </w:rPr>
        <w:t>OSTIKAS PASĀKUMU KOMPLEKSS PRAK</w:t>
      </w:r>
      <w:r w:rsidRPr="00AC4653">
        <w:rPr>
          <w:i/>
        </w:rPr>
        <w:t xml:space="preserve">TISKI BEZ ATDEVES.  IZMEKLĒTO PACIENTU SKAITS UZ SLĒPTO ASIŅU TESTU MINIMĀLS.  </w:t>
      </w:r>
    </w:p>
    <w:p w:rsidR="004B5DD1" w:rsidRDefault="00C2220F" w:rsidP="004E2784">
      <w:pPr>
        <w:ind w:right="1175"/>
      </w:pPr>
      <w:r w:rsidRPr="00AE10C5">
        <w:t xml:space="preserve"> </w:t>
      </w:r>
      <w:r w:rsidR="004B5DD1">
        <w:t xml:space="preserve">  </w:t>
      </w:r>
    </w:p>
    <w:p w:rsidR="00C2220F" w:rsidRDefault="004B5DD1" w:rsidP="004E2784">
      <w:pPr>
        <w:ind w:right="1175"/>
      </w:pPr>
      <w:r>
        <w:t>Laboratoro pakalpojumu ietvaros tiek nodrošināts slēpto asiņu izmeklējums fēcēs ar sekojošu endoskopisko izmeklējumu.</w:t>
      </w:r>
    </w:p>
    <w:p w:rsidR="00C2220F" w:rsidRDefault="00C2220F" w:rsidP="004E2784">
      <w:pPr>
        <w:ind w:right="1175"/>
      </w:pPr>
    </w:p>
    <w:p w:rsidR="00C2220F" w:rsidRDefault="00C2220F" w:rsidP="004E2784">
      <w:pPr>
        <w:ind w:right="1175"/>
      </w:pPr>
    </w:p>
    <w:p w:rsidR="00C2220F" w:rsidRPr="00652CBE" w:rsidRDefault="00C2220F" w:rsidP="004E2784">
      <w:pPr>
        <w:ind w:right="1175"/>
        <w:rPr>
          <w:b/>
        </w:rPr>
      </w:pPr>
      <w:r w:rsidRPr="00E50EB2">
        <w:rPr>
          <w:b/>
        </w:rPr>
        <w:t>V</w:t>
      </w:r>
      <w:r>
        <w:rPr>
          <w:b/>
        </w:rPr>
        <w:t xml:space="preserve">I     </w:t>
      </w:r>
      <w:r w:rsidRPr="00E50EB2">
        <w:rPr>
          <w:b/>
        </w:rPr>
        <w:t>SASLIMŠANAS ANALĪZE PA ORGĀNU SISTĒMĀM</w:t>
      </w:r>
    </w:p>
    <w:p w:rsidR="00C2220F" w:rsidRDefault="00C2220F" w:rsidP="004E2784">
      <w:pPr>
        <w:ind w:right="1175"/>
        <w:rPr>
          <w:b/>
          <w:highlight w:val="green"/>
          <w:u w:val="single"/>
        </w:rPr>
      </w:pPr>
    </w:p>
    <w:p w:rsidR="002B1F36" w:rsidRPr="009B4D8B" w:rsidRDefault="002B1F36" w:rsidP="004E2784">
      <w:pPr>
        <w:pStyle w:val="Default"/>
        <w:ind w:right="1175"/>
        <w:rPr>
          <w:rFonts w:ascii="Times New Roman" w:hAnsi="Times New Roman" w:cs="Times New Roman"/>
          <w:bCs/>
        </w:rPr>
      </w:pPr>
      <w:r w:rsidRPr="009B4D8B">
        <w:rPr>
          <w:rFonts w:ascii="Times New Roman" w:hAnsi="Times New Roman" w:cs="Times New Roman"/>
          <w:bCs/>
        </w:rPr>
        <w:t>Saslimstība ar biežāk izplatītajiem</w:t>
      </w:r>
      <w:r>
        <w:rPr>
          <w:rFonts w:ascii="Times New Roman" w:hAnsi="Times New Roman" w:cs="Times New Roman"/>
          <w:bCs/>
        </w:rPr>
        <w:t xml:space="preserve"> ļaundabīgajiem audzējiem Liepājā</w:t>
      </w:r>
      <w:r w:rsidRPr="009B4D8B">
        <w:rPr>
          <w:rFonts w:ascii="Times New Roman" w:hAnsi="Times New Roman" w:cs="Times New Roman"/>
          <w:bCs/>
        </w:rPr>
        <w:t xml:space="preserve"> un</w:t>
      </w:r>
      <w:r>
        <w:rPr>
          <w:rFonts w:ascii="Times New Roman" w:hAnsi="Times New Roman" w:cs="Times New Roman"/>
          <w:bCs/>
        </w:rPr>
        <w:t xml:space="preserve"> bijušajā</w:t>
      </w:r>
      <w:r w:rsidRPr="009B4D8B">
        <w:rPr>
          <w:rFonts w:ascii="Times New Roman" w:hAnsi="Times New Roman" w:cs="Times New Roman"/>
          <w:bCs/>
        </w:rPr>
        <w:t xml:space="preserve"> Liepājas rajona</w:t>
      </w:r>
      <w:r>
        <w:rPr>
          <w:rFonts w:ascii="Times New Roman" w:hAnsi="Times New Roman" w:cs="Times New Roman"/>
          <w:bCs/>
        </w:rPr>
        <w:t xml:space="preserve"> teritorijā</w:t>
      </w:r>
      <w:r w:rsidRPr="009B4D8B">
        <w:rPr>
          <w:rFonts w:ascii="Times New Roman" w:hAnsi="Times New Roman" w:cs="Times New Roman"/>
          <w:bCs/>
        </w:rPr>
        <w:t xml:space="preserve"> 2014. gadā</w:t>
      </w:r>
    </w:p>
    <w:p w:rsidR="002B1F36" w:rsidRPr="009B4D8B" w:rsidRDefault="002B1F36" w:rsidP="004E2784">
      <w:pPr>
        <w:pStyle w:val="Default"/>
        <w:ind w:right="1175"/>
        <w:rPr>
          <w:rFonts w:ascii="Times New Roman" w:hAnsi="Times New Roman" w:cs="Times New Roman"/>
        </w:rPr>
      </w:pPr>
      <w:r w:rsidRPr="009B4D8B">
        <w:rPr>
          <w:rFonts w:ascii="Times New Roman" w:hAnsi="Times New Roman" w:cs="Times New Roman"/>
          <w:bCs/>
        </w:rPr>
        <w:t>(Slimību profilakses un kontroles centra (SPKC) dati, 2014.)</w:t>
      </w:r>
    </w:p>
    <w:p w:rsidR="002B1F36" w:rsidRDefault="002B1F36" w:rsidP="002B1F36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686"/>
      </w:tblGrid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4D8B">
              <w:rPr>
                <w:rFonts w:ascii="Times New Roman" w:hAnsi="Times New Roman" w:cs="Times New Roman"/>
                <w:bCs/>
              </w:rPr>
              <w:t>Ādas</w:t>
            </w:r>
            <w:r>
              <w:rPr>
                <w:rFonts w:ascii="Times New Roman" w:hAnsi="Times New Roman" w:cs="Times New Roman"/>
                <w:bCs/>
              </w:rPr>
              <w:t xml:space="preserve"> vēzis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4D8B">
              <w:rPr>
                <w:rFonts w:ascii="Times New Roman" w:hAnsi="Times New Roman" w:cs="Times New Roman"/>
                <w:bCs/>
              </w:rPr>
              <w:t>27.6%</w:t>
            </w:r>
          </w:p>
        </w:tc>
      </w:tr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4D8B">
              <w:rPr>
                <w:rFonts w:ascii="Times New Roman" w:hAnsi="Times New Roman" w:cs="Times New Roman"/>
                <w:bCs/>
              </w:rPr>
              <w:t>Krūts</w:t>
            </w:r>
            <w:r>
              <w:rPr>
                <w:rFonts w:ascii="Times New Roman" w:hAnsi="Times New Roman" w:cs="Times New Roman"/>
                <w:bCs/>
              </w:rPr>
              <w:t xml:space="preserve"> dziedzera vēzis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18,6%</w:t>
            </w:r>
          </w:p>
        </w:tc>
      </w:tr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Prostatas vēzis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9,3%</w:t>
            </w:r>
          </w:p>
        </w:tc>
      </w:tr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4D8B">
              <w:rPr>
                <w:rFonts w:ascii="Times New Roman" w:hAnsi="Times New Roman" w:cs="Times New Roman"/>
                <w:bCs/>
              </w:rPr>
              <w:t>Plaušu</w:t>
            </w:r>
            <w:r>
              <w:rPr>
                <w:rFonts w:ascii="Times New Roman" w:hAnsi="Times New Roman" w:cs="Times New Roman"/>
                <w:bCs/>
              </w:rPr>
              <w:t xml:space="preserve"> vēzis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8,5%</w:t>
            </w:r>
          </w:p>
        </w:tc>
      </w:tr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4D8B">
              <w:rPr>
                <w:rFonts w:ascii="Times New Roman" w:hAnsi="Times New Roman" w:cs="Times New Roman"/>
                <w:bCs/>
              </w:rPr>
              <w:t>Hematoloģija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6,2%</w:t>
            </w:r>
          </w:p>
        </w:tc>
      </w:tr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4D8B">
              <w:rPr>
                <w:rFonts w:ascii="Times New Roman" w:hAnsi="Times New Roman" w:cs="Times New Roman"/>
                <w:bCs/>
              </w:rPr>
              <w:t>Urīnpūšļa</w:t>
            </w:r>
            <w:r>
              <w:rPr>
                <w:rFonts w:ascii="Times New Roman" w:hAnsi="Times New Roman" w:cs="Times New Roman"/>
                <w:bCs/>
              </w:rPr>
              <w:t xml:space="preserve"> vēzis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5,4%</w:t>
            </w:r>
          </w:p>
        </w:tc>
      </w:tr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4D8B">
              <w:rPr>
                <w:rFonts w:ascii="Times New Roman" w:hAnsi="Times New Roman" w:cs="Times New Roman"/>
                <w:bCs/>
              </w:rPr>
              <w:t>Resnā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9B4D8B">
              <w:rPr>
                <w:rFonts w:ascii="Times New Roman" w:hAnsi="Times New Roman" w:cs="Times New Roman"/>
                <w:bCs/>
              </w:rPr>
              <w:t xml:space="preserve"> zarna</w:t>
            </w:r>
            <w:r>
              <w:rPr>
                <w:rFonts w:ascii="Times New Roman" w:hAnsi="Times New Roman" w:cs="Times New Roman"/>
                <w:bCs/>
              </w:rPr>
              <w:t>s vēzis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4,4%</w:t>
            </w:r>
          </w:p>
        </w:tc>
      </w:tr>
      <w:tr w:rsidR="00D7427E" w:rsidTr="004E2784">
        <w:tc>
          <w:tcPr>
            <w:tcW w:w="817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969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Aizkuņģa dziedzera vēzis</w:t>
            </w:r>
          </w:p>
        </w:tc>
        <w:tc>
          <w:tcPr>
            <w:tcW w:w="3686" w:type="dxa"/>
          </w:tcPr>
          <w:p w:rsidR="00D7427E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3,4%</w:t>
            </w:r>
          </w:p>
        </w:tc>
      </w:tr>
      <w:tr w:rsidR="002C070A" w:rsidTr="004E2784">
        <w:tc>
          <w:tcPr>
            <w:tcW w:w="817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969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Nieru vēzis</w:t>
            </w:r>
          </w:p>
        </w:tc>
        <w:tc>
          <w:tcPr>
            <w:tcW w:w="3686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3,4%</w:t>
            </w:r>
          </w:p>
        </w:tc>
      </w:tr>
      <w:tr w:rsidR="002C070A" w:rsidTr="004E2784">
        <w:tc>
          <w:tcPr>
            <w:tcW w:w="817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969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Dzemdes kakla vēzis</w:t>
            </w:r>
          </w:p>
        </w:tc>
        <w:tc>
          <w:tcPr>
            <w:tcW w:w="3686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3,1%</w:t>
            </w:r>
          </w:p>
        </w:tc>
      </w:tr>
      <w:tr w:rsidR="002C070A" w:rsidTr="004E2784">
        <w:tc>
          <w:tcPr>
            <w:tcW w:w="817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969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Pārējās lokalizācijas</w:t>
            </w:r>
          </w:p>
        </w:tc>
        <w:tc>
          <w:tcPr>
            <w:tcW w:w="3686" w:type="dxa"/>
          </w:tcPr>
          <w:p w:rsidR="002C070A" w:rsidRDefault="002C070A" w:rsidP="002B1F3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10,1%</w:t>
            </w:r>
          </w:p>
        </w:tc>
      </w:tr>
      <w:tr w:rsidR="002C070A" w:rsidTr="004E2784">
        <w:tc>
          <w:tcPr>
            <w:tcW w:w="8472" w:type="dxa"/>
            <w:gridSpan w:val="3"/>
          </w:tcPr>
          <w:p w:rsidR="002C070A" w:rsidRDefault="002C070A" w:rsidP="002C070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C070A">
              <w:rPr>
                <w:rFonts w:ascii="Times New Roman" w:hAnsi="Times New Roman" w:cs="Times New Roman"/>
                <w:b/>
                <w:bCs/>
              </w:rPr>
              <w:t>Kopā saslimuši 612 pacienti</w:t>
            </w:r>
          </w:p>
        </w:tc>
      </w:tr>
    </w:tbl>
    <w:p w:rsidR="00D7427E" w:rsidRPr="009B4D8B" w:rsidRDefault="00D7427E" w:rsidP="004E2784">
      <w:pPr>
        <w:pStyle w:val="Default"/>
        <w:ind w:right="6870"/>
        <w:rPr>
          <w:rFonts w:ascii="Times New Roman" w:hAnsi="Times New Roman" w:cs="Times New Roman"/>
          <w:bCs/>
        </w:rPr>
      </w:pPr>
    </w:p>
    <w:p w:rsidR="00BD6644" w:rsidRDefault="00BD6644" w:rsidP="004E2784">
      <w:pPr>
        <w:ind w:right="2025"/>
      </w:pPr>
    </w:p>
    <w:p w:rsidR="00C2220F" w:rsidRDefault="00BD57E1" w:rsidP="004E2784">
      <w:pPr>
        <w:ind w:right="2025"/>
      </w:pPr>
      <w:r>
        <w:lastRenderedPageBreak/>
        <w:t>Uzskaitē paņemti 612 pacienti. No tiem: I</w:t>
      </w:r>
      <w:r w:rsidR="0029180D">
        <w:t xml:space="preserve"> un II</w:t>
      </w:r>
      <w:r>
        <w:t xml:space="preserve"> stadija – 56%; II</w:t>
      </w:r>
      <w:r w:rsidR="0029180D">
        <w:t>I</w:t>
      </w:r>
      <w:r>
        <w:t xml:space="preserve"> stadija </w:t>
      </w:r>
      <w:r w:rsidR="0029180D">
        <w:t>–</w:t>
      </w:r>
      <w:r>
        <w:t xml:space="preserve"> </w:t>
      </w:r>
      <w:r w:rsidR="0029180D">
        <w:t>13%; IV stadija – 24%.</w:t>
      </w:r>
    </w:p>
    <w:p w:rsidR="00C2220F" w:rsidRDefault="00C2220F" w:rsidP="004E2784">
      <w:pPr>
        <w:ind w:right="2025"/>
        <w:jc w:val="both"/>
      </w:pPr>
      <w:r w:rsidRPr="00E50EB2">
        <w:rPr>
          <w:b/>
        </w:rPr>
        <w:t>Secinājumi:</w:t>
      </w:r>
      <w:r>
        <w:t xml:space="preserve"> </w:t>
      </w:r>
      <w:r w:rsidR="0029180D">
        <w:t xml:space="preserve">Onkoloģiskās klīnikas ambulatorā dienesta aktivitāte nodrošina agrīnu ļaundabīgā audzēja diagnostiku. </w:t>
      </w:r>
    </w:p>
    <w:p w:rsidR="0029180D" w:rsidRDefault="0029180D" w:rsidP="004E2784">
      <w:pPr>
        <w:ind w:right="2025"/>
        <w:jc w:val="both"/>
      </w:pPr>
      <w:r>
        <w:t>Nepieciešams aktivizēt ģimenes ārstu</w:t>
      </w:r>
      <w:r w:rsidR="00CC2BE1">
        <w:t xml:space="preserve"> un pašu iedzīvotāju atsaucību!</w:t>
      </w:r>
    </w:p>
    <w:p w:rsidR="00C2220F" w:rsidRDefault="00C2220F" w:rsidP="004E2784">
      <w:pPr>
        <w:ind w:right="6870"/>
      </w:pPr>
    </w:p>
    <w:p w:rsidR="00CC2BE1" w:rsidRDefault="00CC2BE1" w:rsidP="00C2220F">
      <w:pPr>
        <w:rPr>
          <w:b/>
        </w:rPr>
      </w:pPr>
    </w:p>
    <w:p w:rsidR="00C2220F" w:rsidRPr="004E2784" w:rsidRDefault="00C2220F" w:rsidP="004E2784">
      <w:pPr>
        <w:ind w:right="1600"/>
        <w:rPr>
          <w:b/>
        </w:rPr>
      </w:pPr>
      <w:r w:rsidRPr="004E2784">
        <w:rPr>
          <w:b/>
        </w:rPr>
        <w:t xml:space="preserve">VII     PASĀKUMI, KAS VEIKTI PAKALPOJUMU KVALITĀTES UN   </w:t>
      </w:r>
    </w:p>
    <w:p w:rsidR="00C2220F" w:rsidRPr="004E2784" w:rsidRDefault="00C2220F" w:rsidP="004E2784">
      <w:pPr>
        <w:ind w:right="1600"/>
        <w:rPr>
          <w:b/>
        </w:rPr>
      </w:pPr>
      <w:r w:rsidRPr="004E2784">
        <w:rPr>
          <w:b/>
        </w:rPr>
        <w:t xml:space="preserve">          IESTĀDES ADMINISTRĒŠANAS UZLABOŠANAI</w:t>
      </w:r>
    </w:p>
    <w:p w:rsidR="00C2220F" w:rsidRPr="004E2784" w:rsidRDefault="00C2220F" w:rsidP="004E2784">
      <w:pPr>
        <w:ind w:right="1600"/>
      </w:pPr>
    </w:p>
    <w:p w:rsidR="00C2220F" w:rsidRPr="004E2784" w:rsidRDefault="00C2220F" w:rsidP="004E2784">
      <w:pPr>
        <w:ind w:right="4744"/>
        <w:jc w:val="both"/>
        <w:rPr>
          <w:b/>
          <w:u w:val="single"/>
        </w:rPr>
      </w:pPr>
    </w:p>
    <w:p w:rsidR="00C2220F" w:rsidRPr="004602D7" w:rsidRDefault="00C2220F" w:rsidP="008D42CD">
      <w:pPr>
        <w:pStyle w:val="ListParagraph"/>
        <w:numPr>
          <w:ilvl w:val="0"/>
          <w:numId w:val="8"/>
        </w:numPr>
        <w:ind w:right="2450"/>
        <w:jc w:val="both"/>
      </w:pPr>
      <w:r w:rsidRPr="004602D7">
        <w:t>Aktualizēti VSIA „Piejūras slimnīca” darba kārtības noteikumi.</w:t>
      </w:r>
    </w:p>
    <w:p w:rsidR="00C2220F" w:rsidRPr="004602D7" w:rsidRDefault="00C2220F" w:rsidP="008D42CD">
      <w:pPr>
        <w:pStyle w:val="ListParagraph"/>
        <w:numPr>
          <w:ilvl w:val="0"/>
          <w:numId w:val="8"/>
        </w:numPr>
        <w:ind w:right="2450"/>
        <w:jc w:val="both"/>
      </w:pPr>
      <w:r w:rsidRPr="004602D7">
        <w:t>Turpināts darbs pie dokumentu elektroniskās aprites</w:t>
      </w:r>
    </w:p>
    <w:p w:rsidR="00C2220F" w:rsidRPr="004602D7" w:rsidRDefault="00C2220F" w:rsidP="008D42CD">
      <w:pPr>
        <w:pStyle w:val="ListParagraph"/>
        <w:numPr>
          <w:ilvl w:val="0"/>
          <w:numId w:val="8"/>
        </w:numPr>
        <w:ind w:right="2450"/>
        <w:jc w:val="both"/>
      </w:pPr>
      <w:r w:rsidRPr="004602D7">
        <w:t>Pilnveidota medicīniskās dokumentācijas aprite un uzlabota medicīnisko dokumentu ierakstu kvalitāte.</w:t>
      </w:r>
    </w:p>
    <w:p w:rsidR="00C2220F" w:rsidRPr="004602D7" w:rsidRDefault="00C2220F" w:rsidP="008D42CD">
      <w:pPr>
        <w:pStyle w:val="ListParagraph"/>
        <w:numPr>
          <w:ilvl w:val="0"/>
          <w:numId w:val="8"/>
        </w:numPr>
        <w:ind w:right="2450"/>
        <w:jc w:val="both"/>
      </w:pPr>
      <w:r w:rsidRPr="004602D7">
        <w:t>Ārstniecības personu darba kvalitātes uzlabošana un pilnveidošana, atbalstot personāla apmācības, kursu un semināru apmeklējumus.</w:t>
      </w:r>
    </w:p>
    <w:p w:rsidR="00C2220F" w:rsidRDefault="00C2220F" w:rsidP="004E2784">
      <w:pPr>
        <w:tabs>
          <w:tab w:val="left" w:pos="2520"/>
        </w:tabs>
        <w:spacing w:line="360" w:lineRule="auto"/>
        <w:ind w:right="4744"/>
        <w:jc w:val="both"/>
        <w:rPr>
          <w:b/>
        </w:rPr>
      </w:pPr>
    </w:p>
    <w:p w:rsidR="00C2220F" w:rsidRDefault="00C2220F" w:rsidP="004E2784">
      <w:pPr>
        <w:tabs>
          <w:tab w:val="left" w:pos="2520"/>
        </w:tabs>
        <w:spacing w:line="276" w:lineRule="auto"/>
        <w:ind w:right="2592"/>
        <w:jc w:val="both"/>
        <w:rPr>
          <w:b/>
          <w:color w:val="000000"/>
        </w:rPr>
      </w:pPr>
      <w:r w:rsidRPr="00E50EB2">
        <w:rPr>
          <w:b/>
        </w:rPr>
        <w:t>VII</w:t>
      </w:r>
      <w:r>
        <w:rPr>
          <w:b/>
        </w:rPr>
        <w:t xml:space="preserve">I    </w:t>
      </w:r>
      <w:r w:rsidRPr="00B01917">
        <w:rPr>
          <w:b/>
          <w:color w:val="000000"/>
        </w:rPr>
        <w:t xml:space="preserve">PASĀKUMI, KAS VEIKTI VADĪBAS AUDITA UN IEKŠĒJĀS </w:t>
      </w:r>
      <w:r w:rsidR="004602D7" w:rsidRPr="00B01917">
        <w:rPr>
          <w:b/>
          <w:color w:val="000000"/>
        </w:rPr>
        <w:t>KONTROLES IETEIKUMU REALIZĀCIJAI</w:t>
      </w:r>
    </w:p>
    <w:p w:rsidR="00C2220F" w:rsidRPr="00652CBE" w:rsidRDefault="00C2220F" w:rsidP="004E2784">
      <w:pPr>
        <w:tabs>
          <w:tab w:val="left" w:pos="2520"/>
        </w:tabs>
        <w:spacing w:line="276" w:lineRule="auto"/>
        <w:ind w:right="2592"/>
        <w:jc w:val="both"/>
        <w:rPr>
          <w:b/>
        </w:rPr>
      </w:pPr>
      <w:r>
        <w:rPr>
          <w:b/>
          <w:color w:val="000000"/>
        </w:rPr>
        <w:t xml:space="preserve">           </w:t>
      </w:r>
    </w:p>
    <w:p w:rsidR="00C2220F" w:rsidRPr="00B01917" w:rsidRDefault="00C2220F" w:rsidP="004E2784">
      <w:pPr>
        <w:ind w:right="4744"/>
        <w:rPr>
          <w:color w:val="000000"/>
        </w:rPr>
      </w:pPr>
    </w:p>
    <w:p w:rsidR="00C2220F" w:rsidRPr="004602D7" w:rsidRDefault="00C2220F" w:rsidP="004E2784">
      <w:pPr>
        <w:ind w:right="2592"/>
        <w:rPr>
          <w:b/>
          <w:color w:val="000000"/>
          <w:u w:val="single"/>
        </w:rPr>
      </w:pPr>
      <w:r w:rsidRPr="004602D7">
        <w:rPr>
          <w:color w:val="000000"/>
        </w:rPr>
        <w:t>Saimnieciskās darbības procesā regulāri tiek nodrošināti galvenie iekšējās kontroles veidi:</w:t>
      </w:r>
    </w:p>
    <w:p w:rsidR="00C2220F" w:rsidRPr="008D42CD" w:rsidRDefault="00C2220F" w:rsidP="008D42CD">
      <w:pPr>
        <w:pStyle w:val="ListParagraph"/>
        <w:numPr>
          <w:ilvl w:val="0"/>
          <w:numId w:val="8"/>
        </w:numPr>
        <w:ind w:right="2592"/>
        <w:jc w:val="both"/>
        <w:rPr>
          <w:color w:val="000000"/>
        </w:rPr>
      </w:pPr>
      <w:r w:rsidRPr="008D42CD">
        <w:rPr>
          <w:color w:val="000000"/>
        </w:rPr>
        <w:t>Pienākumu sadale, kas nošķir vienam un tam pašam darbiniekam veicamos pienākumus, piemēram, apstiprināšanas un izpildīšanas funkcijas, tādējādi samazinot kļūdu risku un palielinot pārbaudes elementa klātbūtni;</w:t>
      </w:r>
    </w:p>
    <w:p w:rsidR="00C2220F" w:rsidRPr="008D42CD" w:rsidRDefault="00C2220F" w:rsidP="008D42CD">
      <w:pPr>
        <w:pStyle w:val="ListParagraph"/>
        <w:numPr>
          <w:ilvl w:val="0"/>
          <w:numId w:val="8"/>
        </w:numPr>
        <w:ind w:right="2592"/>
        <w:jc w:val="both"/>
        <w:rPr>
          <w:color w:val="000000"/>
        </w:rPr>
      </w:pPr>
      <w:r w:rsidRPr="008D42CD">
        <w:rPr>
          <w:color w:val="000000"/>
        </w:rPr>
        <w:t>Apstiprināšana un saskaņošana – visas procedūras, pirms tās tiek veiktas, apstiprina vai saskaņo attiecīgā līmeņa vadītājs (valdes priekšsēdētājs vai klīniku vadītāji);</w:t>
      </w:r>
    </w:p>
    <w:p w:rsidR="00C2220F" w:rsidRPr="008D42CD" w:rsidRDefault="00C2220F" w:rsidP="008D42CD">
      <w:pPr>
        <w:pStyle w:val="ListParagraph"/>
        <w:numPr>
          <w:ilvl w:val="0"/>
          <w:numId w:val="8"/>
        </w:numPr>
        <w:ind w:right="2592"/>
        <w:jc w:val="both"/>
        <w:rPr>
          <w:color w:val="000000"/>
        </w:rPr>
      </w:pPr>
      <w:r w:rsidRPr="008D42CD">
        <w:rPr>
          <w:color w:val="000000"/>
        </w:rPr>
        <w:t>Grāmatvedības kontrole – pārbauda, vai darījumi, kas jāgrāmato vai jāapstrādā, ir apstiprināti, kā arī vai visi darījumi ir pareizi iegrāmatoti, precīzi un rūpīgi apstrādāti;</w:t>
      </w:r>
    </w:p>
    <w:p w:rsidR="00C2220F" w:rsidRPr="008D42CD" w:rsidRDefault="00C2220F" w:rsidP="008D42CD">
      <w:pPr>
        <w:pStyle w:val="ListParagraph"/>
        <w:numPr>
          <w:ilvl w:val="0"/>
          <w:numId w:val="8"/>
        </w:numPr>
        <w:ind w:right="2592"/>
        <w:jc w:val="both"/>
        <w:rPr>
          <w:color w:val="000000"/>
        </w:rPr>
      </w:pPr>
      <w:r w:rsidRPr="008D42CD">
        <w:rPr>
          <w:color w:val="000000"/>
        </w:rPr>
        <w:t>Personāla kontrole – uzrauga, vai personāla spējas un kompetence ir atbilstošas, lai spētu veikt uzticētos pienākumus;</w:t>
      </w:r>
    </w:p>
    <w:p w:rsidR="00C2220F" w:rsidRPr="008D42CD" w:rsidRDefault="00C2220F" w:rsidP="008D42CD">
      <w:pPr>
        <w:pStyle w:val="ListParagraph"/>
        <w:numPr>
          <w:ilvl w:val="0"/>
          <w:numId w:val="8"/>
        </w:numPr>
        <w:ind w:right="2592"/>
        <w:jc w:val="both"/>
        <w:rPr>
          <w:color w:val="000000"/>
        </w:rPr>
      </w:pPr>
      <w:r w:rsidRPr="008D42CD">
        <w:rPr>
          <w:color w:val="000000"/>
        </w:rPr>
        <w:t>Uzraudzība – atbildīgie darbinieki (struktūrvienību un apakšstruktūru vadītāji) uzrauga, lai ikdienā veicamās procedūras tiktu veiktas saskaņā ar to mērķi un atbilstošo reglamentāciju.</w:t>
      </w:r>
    </w:p>
    <w:p w:rsidR="00C2220F" w:rsidRPr="004B514E" w:rsidRDefault="00C2220F" w:rsidP="004E2784">
      <w:pPr>
        <w:spacing w:line="360" w:lineRule="auto"/>
        <w:ind w:left="720" w:right="4744"/>
        <w:jc w:val="both"/>
        <w:rPr>
          <w:color w:val="FF0000"/>
        </w:rPr>
      </w:pPr>
    </w:p>
    <w:p w:rsidR="00C2220F" w:rsidRDefault="00C2220F" w:rsidP="00C2220F">
      <w:pPr>
        <w:spacing w:line="360" w:lineRule="auto"/>
        <w:jc w:val="both"/>
        <w:rPr>
          <w:b/>
        </w:rPr>
      </w:pPr>
    </w:p>
    <w:p w:rsidR="00C2220F" w:rsidRPr="00ED14B2" w:rsidRDefault="00C2220F" w:rsidP="004B3F78">
      <w:pPr>
        <w:tabs>
          <w:tab w:val="left" w:pos="9498"/>
        </w:tabs>
        <w:spacing w:line="360" w:lineRule="auto"/>
        <w:ind w:right="1883"/>
        <w:jc w:val="both"/>
        <w:rPr>
          <w:b/>
        </w:rPr>
      </w:pPr>
      <w:r>
        <w:rPr>
          <w:b/>
        </w:rPr>
        <w:t xml:space="preserve">IX    </w:t>
      </w:r>
      <w:r w:rsidRPr="00ED14B2">
        <w:rPr>
          <w:b/>
        </w:rPr>
        <w:t>VALSTS INVESTĪCIJU PROGRAMMU APGUVE</w:t>
      </w:r>
    </w:p>
    <w:p w:rsidR="006A02E2" w:rsidRDefault="006A02E2" w:rsidP="006A02E2">
      <w:pPr>
        <w:spacing w:before="100" w:beforeAutospacing="1" w:after="100" w:afterAutospacing="1"/>
        <w:ind w:right="1883"/>
        <w:jc w:val="both"/>
        <w:rPr>
          <w:rStyle w:val="Strong"/>
          <w:b w:val="0"/>
        </w:rPr>
      </w:pPr>
      <w:r>
        <w:rPr>
          <w:rStyle w:val="Strong"/>
        </w:rPr>
        <w:t xml:space="preserve">2013.gada 31.oktobrī </w:t>
      </w:r>
      <w:r w:rsidRPr="007F02CB">
        <w:rPr>
          <w:rStyle w:val="Strong"/>
          <w:b w:val="0"/>
        </w:rPr>
        <w:t xml:space="preserve">parakstīts līgums </w:t>
      </w:r>
      <w:r>
        <w:rPr>
          <w:rStyle w:val="Strong"/>
          <w:b w:val="0"/>
        </w:rPr>
        <w:t>par Klimata pārmaiņu finanšu instrumenta finansējuma pieškiršanu projekta „</w:t>
      </w:r>
      <w:r w:rsidRPr="00E80597">
        <w:rPr>
          <w:rStyle w:val="Strong"/>
        </w:rPr>
        <w:t>Kompleksi risinājumi siltumnīcefekta gāzu emisiju samazināšanai VSIA „Piejūras slimnīca”” Nr.KPFI-15.2/12</w:t>
      </w:r>
      <w:r>
        <w:rPr>
          <w:rStyle w:val="Strong"/>
          <w:b w:val="0"/>
        </w:rPr>
        <w:t>. Projekta aktivitātes īstenotas noteiktajā termiņā līdz 2014.gada 30.jūnijam..</w:t>
      </w:r>
    </w:p>
    <w:p w:rsidR="006A02E2" w:rsidRDefault="006A02E2" w:rsidP="006A02E2">
      <w:pPr>
        <w:spacing w:before="100" w:beforeAutospacing="1" w:after="100" w:afterAutospacing="1"/>
        <w:ind w:right="1883"/>
        <w:jc w:val="both"/>
        <w:rPr>
          <w:rStyle w:val="Strong"/>
          <w:b w:val="0"/>
        </w:rPr>
      </w:pPr>
      <w:r w:rsidRPr="00ED430E">
        <w:rPr>
          <w:rStyle w:val="Strong"/>
        </w:rPr>
        <w:t>KPFI finansētā</w:t>
      </w:r>
      <w:r>
        <w:rPr>
          <w:rStyle w:val="Strong"/>
          <w:b w:val="0"/>
        </w:rPr>
        <w:t xml:space="preserve"> projekta kopējās izmaksas </w:t>
      </w:r>
      <w:r>
        <w:rPr>
          <w:rStyle w:val="Strong"/>
        </w:rPr>
        <w:t>212 763</w:t>
      </w:r>
      <w:r w:rsidRPr="00825039">
        <w:rPr>
          <w:rStyle w:val="Strong"/>
        </w:rPr>
        <w:t xml:space="preserve"> EUR</w:t>
      </w:r>
      <w:r>
        <w:rPr>
          <w:rStyle w:val="Strong"/>
          <w:b w:val="0"/>
        </w:rPr>
        <w:t>.</w:t>
      </w:r>
    </w:p>
    <w:p w:rsidR="008D42CD" w:rsidRDefault="008D42CD" w:rsidP="008D42CD">
      <w:pPr>
        <w:spacing w:before="100" w:beforeAutospacing="1" w:after="100" w:afterAutospacing="1"/>
        <w:ind w:right="1883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Attiecināmās izmaksas: </w:t>
      </w:r>
    </w:p>
    <w:p w:rsidR="008D42CD" w:rsidRPr="008D42CD" w:rsidRDefault="006A02E2" w:rsidP="008D42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883"/>
        <w:jc w:val="both"/>
        <w:rPr>
          <w:rStyle w:val="Strong"/>
          <w:b w:val="0"/>
        </w:rPr>
      </w:pPr>
      <w:r w:rsidRPr="008D42CD">
        <w:rPr>
          <w:rStyle w:val="Strong"/>
          <w:b w:val="0"/>
        </w:rPr>
        <w:lastRenderedPageBreak/>
        <w:t xml:space="preserve">atbalsta summa (KPFI līdzfinansējums) - 79.659034 %  no attiecināmām izmaksām, nepārsniedzot </w:t>
      </w:r>
      <w:r w:rsidRPr="00825039">
        <w:rPr>
          <w:rStyle w:val="Strong"/>
        </w:rPr>
        <w:t>100</w:t>
      </w:r>
      <w:r>
        <w:rPr>
          <w:rStyle w:val="Strong"/>
        </w:rPr>
        <w:t xml:space="preserve"> 328 </w:t>
      </w:r>
      <w:r w:rsidRPr="00825039">
        <w:rPr>
          <w:rStyle w:val="Strong"/>
        </w:rPr>
        <w:t>EUR</w:t>
      </w:r>
      <w:r>
        <w:rPr>
          <w:rStyle w:val="Strong"/>
        </w:rPr>
        <w:t>.</w:t>
      </w:r>
    </w:p>
    <w:p w:rsidR="006A02E2" w:rsidRPr="008D42CD" w:rsidRDefault="006A02E2" w:rsidP="008D42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883"/>
        <w:jc w:val="both"/>
        <w:rPr>
          <w:rStyle w:val="Strong"/>
          <w:b w:val="0"/>
        </w:rPr>
      </w:pPr>
      <w:r>
        <w:t xml:space="preserve">privātais finansējums, ko nodrošina saņēmējs – 20.340966 % no attiecināmajām izmaksām  </w:t>
      </w:r>
      <w:r w:rsidRPr="008D42CD">
        <w:rPr>
          <w:b/>
        </w:rPr>
        <w:t>28 172 EUR</w:t>
      </w:r>
      <w:r>
        <w:t>.</w:t>
      </w:r>
    </w:p>
    <w:p w:rsidR="008D42CD" w:rsidRDefault="008D42CD" w:rsidP="008D42CD">
      <w:pPr>
        <w:spacing w:before="100" w:beforeAutospacing="1" w:after="100" w:afterAutospacing="1"/>
        <w:ind w:right="1883"/>
        <w:jc w:val="both"/>
        <w:rPr>
          <w:rStyle w:val="Strong"/>
          <w:b w:val="0"/>
        </w:rPr>
      </w:pPr>
      <w:r>
        <w:rPr>
          <w:rStyle w:val="Strong"/>
          <w:b w:val="0"/>
        </w:rPr>
        <w:t>Neattiecināmās izmaksas:</w:t>
      </w:r>
    </w:p>
    <w:p w:rsidR="006A02E2" w:rsidRPr="008D42CD" w:rsidRDefault="006A02E2" w:rsidP="008D42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1883"/>
        <w:jc w:val="both"/>
        <w:rPr>
          <w:bCs/>
        </w:rPr>
      </w:pPr>
      <w:r w:rsidRPr="008D42CD">
        <w:rPr>
          <w:rStyle w:val="Strong"/>
          <w:b w:val="0"/>
        </w:rPr>
        <w:t xml:space="preserve">Privātais finansējums, ko sedz slimnīca </w:t>
      </w:r>
      <w:r>
        <w:rPr>
          <w:rStyle w:val="Strong"/>
        </w:rPr>
        <w:t>84 263 EUR.</w:t>
      </w:r>
    </w:p>
    <w:p w:rsidR="00C2220F" w:rsidRPr="004B514E" w:rsidRDefault="00C2220F" w:rsidP="00C2220F">
      <w:pPr>
        <w:spacing w:line="360" w:lineRule="auto"/>
        <w:jc w:val="both"/>
        <w:rPr>
          <w:b/>
          <w:color w:val="FF0000"/>
        </w:rPr>
      </w:pPr>
    </w:p>
    <w:p w:rsidR="00C2220F" w:rsidRDefault="00C2220F" w:rsidP="00C2220F">
      <w:pPr>
        <w:rPr>
          <w:b/>
        </w:rPr>
      </w:pPr>
    </w:p>
    <w:p w:rsidR="00C2220F" w:rsidRPr="00652CBE" w:rsidRDefault="00C2220F" w:rsidP="004E2784">
      <w:pPr>
        <w:ind w:right="4319"/>
        <w:rPr>
          <w:b/>
        </w:rPr>
      </w:pPr>
      <w:r w:rsidRPr="00E50EB2">
        <w:rPr>
          <w:b/>
        </w:rPr>
        <w:t>X</w:t>
      </w:r>
      <w:r>
        <w:rPr>
          <w:b/>
        </w:rPr>
        <w:t xml:space="preserve">    </w:t>
      </w:r>
      <w:r w:rsidR="00F26DD6">
        <w:rPr>
          <w:b/>
          <w:color w:val="000000"/>
        </w:rPr>
        <w:t>PLĀNOTĀS AKTIVITĀTES 2015</w:t>
      </w:r>
      <w:r w:rsidRPr="002E0C5C">
        <w:rPr>
          <w:b/>
          <w:color w:val="000000"/>
        </w:rPr>
        <w:t>. GADĀ</w:t>
      </w:r>
    </w:p>
    <w:p w:rsidR="00C2220F" w:rsidRPr="004B514E" w:rsidRDefault="00C2220F" w:rsidP="004E2784">
      <w:pPr>
        <w:ind w:right="4319"/>
        <w:rPr>
          <w:color w:val="FF0000"/>
          <w:highlight w:val="green"/>
        </w:rPr>
      </w:pPr>
    </w:p>
    <w:p w:rsidR="00C2220F" w:rsidRPr="002E0C5C" w:rsidRDefault="00C2220F" w:rsidP="004E2784">
      <w:pPr>
        <w:ind w:right="4319"/>
        <w:rPr>
          <w:b/>
          <w:color w:val="000000"/>
          <w:u w:val="single"/>
        </w:rPr>
      </w:pPr>
      <w:r w:rsidRPr="002E0C5C">
        <w:rPr>
          <w:b/>
          <w:color w:val="000000"/>
          <w:u w:val="single"/>
        </w:rPr>
        <w:t>Psihiatriskā klīnika</w:t>
      </w:r>
    </w:p>
    <w:p w:rsidR="00C2220F" w:rsidRPr="002E0C5C" w:rsidRDefault="00C2220F" w:rsidP="006A02E2">
      <w:pPr>
        <w:spacing w:line="360" w:lineRule="auto"/>
        <w:ind w:right="3159"/>
        <w:rPr>
          <w:color w:val="000000"/>
        </w:rPr>
      </w:pPr>
    </w:p>
    <w:p w:rsidR="00C2220F" w:rsidRPr="008D42CD" w:rsidRDefault="00C2220F" w:rsidP="008D42CD">
      <w:pPr>
        <w:pStyle w:val="ListParagraph"/>
        <w:numPr>
          <w:ilvl w:val="0"/>
          <w:numId w:val="8"/>
        </w:numPr>
        <w:ind w:right="1742"/>
        <w:jc w:val="both"/>
        <w:rPr>
          <w:color w:val="000000"/>
        </w:rPr>
      </w:pPr>
      <w:r w:rsidRPr="008D42CD">
        <w:rPr>
          <w:color w:val="000000"/>
        </w:rPr>
        <w:t>Turpināt slimnīcas teritorijas labiekārtošanu, paredzot pacientu pastaigu, sporta nodarbību kā arī bērnu rotaļu laukuma izveidi.</w:t>
      </w:r>
    </w:p>
    <w:p w:rsidR="00C2220F" w:rsidRPr="008D42CD" w:rsidRDefault="00C2220F" w:rsidP="008D42CD">
      <w:pPr>
        <w:pStyle w:val="ListParagraph"/>
        <w:numPr>
          <w:ilvl w:val="0"/>
          <w:numId w:val="8"/>
        </w:numPr>
        <w:ind w:right="1742"/>
        <w:jc w:val="both"/>
        <w:rPr>
          <w:color w:val="000000"/>
        </w:rPr>
      </w:pPr>
      <w:r w:rsidRPr="008D42CD">
        <w:rPr>
          <w:color w:val="000000"/>
        </w:rPr>
        <w:t>Turpināt reģiona iedzīvotāju un profesionāļu informēšanu un izglītošanu par psihiatriskās palīdzības iespējām (atvērto durvju dienas, psihiatrijas dienas).</w:t>
      </w:r>
    </w:p>
    <w:p w:rsidR="00C2220F" w:rsidRPr="004B514E" w:rsidRDefault="00C2220F" w:rsidP="006A02E2">
      <w:pPr>
        <w:spacing w:line="360" w:lineRule="auto"/>
        <w:ind w:right="3159"/>
        <w:jc w:val="both"/>
        <w:rPr>
          <w:b/>
          <w:color w:val="FF0000"/>
          <w:u w:val="single"/>
        </w:rPr>
      </w:pPr>
    </w:p>
    <w:p w:rsidR="00C2220F" w:rsidRPr="00ED14B2" w:rsidRDefault="00C2220F" w:rsidP="004E2784">
      <w:pPr>
        <w:spacing w:line="360" w:lineRule="auto"/>
        <w:ind w:right="4319"/>
        <w:jc w:val="both"/>
        <w:rPr>
          <w:b/>
          <w:u w:val="single"/>
        </w:rPr>
      </w:pPr>
      <w:r w:rsidRPr="00ED14B2">
        <w:rPr>
          <w:b/>
          <w:u w:val="single"/>
        </w:rPr>
        <w:t>Onkoloģiskā klīnika</w:t>
      </w:r>
    </w:p>
    <w:p w:rsidR="00C2220F" w:rsidRPr="00ED14B2" w:rsidRDefault="00C2220F" w:rsidP="004E2784">
      <w:pPr>
        <w:ind w:right="4319"/>
        <w:jc w:val="both"/>
        <w:rPr>
          <w:b/>
          <w:u w:val="single"/>
        </w:rPr>
      </w:pPr>
    </w:p>
    <w:p w:rsidR="00C2220F" w:rsidRPr="00ED14B2" w:rsidRDefault="00C2220F" w:rsidP="008D42CD">
      <w:pPr>
        <w:pStyle w:val="ListParagraph"/>
        <w:numPr>
          <w:ilvl w:val="0"/>
          <w:numId w:val="8"/>
        </w:numPr>
        <w:ind w:right="1742"/>
        <w:jc w:val="both"/>
      </w:pPr>
      <w:r w:rsidRPr="00ED14B2">
        <w:t xml:space="preserve">Sadarbībā ar ģimenes ārstiem un speciālistiem realizēt ļaundabīgo audzēju agrīnās diagnostikas programmu, īpašu uzmanību pievēršot agrīnās diagnostikas skrīningiem (kolorektāliem, krūts dziedzera un dzemdes kakla audzējiem). </w:t>
      </w:r>
    </w:p>
    <w:p w:rsidR="00C2220F" w:rsidRPr="00ED14B2" w:rsidRDefault="00C2220F" w:rsidP="008D42CD">
      <w:pPr>
        <w:pStyle w:val="ListParagraph"/>
        <w:numPr>
          <w:ilvl w:val="0"/>
          <w:numId w:val="8"/>
        </w:numPr>
        <w:ind w:right="1742"/>
        <w:jc w:val="both"/>
      </w:pPr>
      <w:r w:rsidRPr="00ED14B2">
        <w:t xml:space="preserve">Palielināt ambulatori un dienas stacionārā sniegto pakalpojumu klāstu (dienas stacionārs ķirurģijā,  dienas stacionārs ķīmijterapijā).  </w:t>
      </w:r>
    </w:p>
    <w:p w:rsidR="00C2220F" w:rsidRPr="00ED14B2" w:rsidRDefault="00C2220F" w:rsidP="008D42CD">
      <w:pPr>
        <w:pStyle w:val="ListParagraph"/>
        <w:numPr>
          <w:ilvl w:val="0"/>
          <w:numId w:val="8"/>
        </w:numPr>
        <w:ind w:right="1742"/>
        <w:jc w:val="both"/>
      </w:pPr>
      <w:r w:rsidRPr="00ED14B2">
        <w:t>Sadarbībā ar ģimenes ārstiem turpināt realizēt mājas aprūpi onkoloģiskiem un hematoloģiskiem pacientiem.</w:t>
      </w:r>
    </w:p>
    <w:p w:rsidR="00C2220F" w:rsidRPr="00ED14B2" w:rsidRDefault="00C2220F" w:rsidP="008D42CD">
      <w:pPr>
        <w:pStyle w:val="ListParagraph"/>
        <w:numPr>
          <w:ilvl w:val="0"/>
          <w:numId w:val="8"/>
        </w:numPr>
        <w:ind w:right="1742"/>
        <w:jc w:val="both"/>
      </w:pPr>
      <w:r w:rsidRPr="00ED14B2">
        <w:t xml:space="preserve">Aktualizēt masu saziņas līdzekļos informāciju par  veselīgu dzīvesveidu un kaitīgo faktoru novēršanu kā efektīvu onkoloģiskās saslimšanas profilaksi. </w:t>
      </w:r>
    </w:p>
    <w:p w:rsidR="00C2220F" w:rsidRPr="004B514E" w:rsidRDefault="00C2220F" w:rsidP="00195379">
      <w:pPr>
        <w:ind w:right="1742"/>
        <w:jc w:val="both"/>
        <w:rPr>
          <w:b/>
          <w:color w:val="FF0000"/>
        </w:rPr>
      </w:pPr>
    </w:p>
    <w:p w:rsidR="00C2220F" w:rsidRPr="004B514E" w:rsidRDefault="00C2220F" w:rsidP="004E2784">
      <w:pPr>
        <w:ind w:right="4319"/>
        <w:jc w:val="both"/>
        <w:rPr>
          <w:b/>
          <w:color w:val="FF0000"/>
        </w:rPr>
      </w:pPr>
    </w:p>
    <w:p w:rsidR="00C2220F" w:rsidRPr="004B514E" w:rsidRDefault="00C2220F" w:rsidP="004E2784">
      <w:pPr>
        <w:ind w:right="4319"/>
        <w:jc w:val="both"/>
        <w:rPr>
          <w:b/>
          <w:color w:val="FF0000"/>
        </w:rPr>
      </w:pPr>
    </w:p>
    <w:p w:rsidR="00C2220F" w:rsidRPr="00BA3731" w:rsidRDefault="00C2220F" w:rsidP="004E2784">
      <w:pPr>
        <w:ind w:right="4319"/>
        <w:rPr>
          <w:b/>
        </w:rPr>
      </w:pPr>
      <w:r>
        <w:rPr>
          <w:b/>
        </w:rPr>
        <w:t>XI     STARPTAUTISKĀ SADARBĪBA</w:t>
      </w:r>
    </w:p>
    <w:p w:rsidR="00C2220F" w:rsidRDefault="00C2220F" w:rsidP="00C2220F">
      <w:pPr>
        <w:rPr>
          <w:b/>
          <w:bCs/>
          <w:color w:val="000000"/>
          <w:spacing w:val="-1"/>
        </w:rPr>
      </w:pPr>
    </w:p>
    <w:p w:rsidR="00C2220F" w:rsidRDefault="00C2220F" w:rsidP="00C2220F">
      <w:pPr>
        <w:ind w:left="-1134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</w:t>
      </w:r>
      <w:r>
        <w:rPr>
          <w:b/>
          <w:bCs/>
          <w:color w:val="000000"/>
          <w:spacing w:val="-1"/>
        </w:rPr>
        <w:tab/>
      </w:r>
    </w:p>
    <w:p w:rsidR="007E5276" w:rsidRDefault="00C2220F" w:rsidP="007E5276">
      <w:pPr>
        <w:ind w:left="-1134"/>
        <w:rPr>
          <w:b/>
          <w:bCs/>
          <w:color w:val="000000"/>
          <w:spacing w:val="-1"/>
        </w:rPr>
      </w:pPr>
      <w:r w:rsidRPr="00652CBE">
        <w:rPr>
          <w:bCs/>
          <w:color w:val="000000"/>
          <w:spacing w:val="-1"/>
        </w:rPr>
        <w:t xml:space="preserve">         </w:t>
      </w:r>
    </w:p>
    <w:p w:rsidR="007E5276" w:rsidRPr="00AC4653" w:rsidRDefault="007E5276" w:rsidP="007E5276">
      <w:pPr>
        <w:ind w:left="-1134"/>
        <w:rPr>
          <w:i/>
        </w:rPr>
      </w:pPr>
      <w:r w:rsidRPr="00652CBE">
        <w:rPr>
          <w:bCs/>
          <w:color w:val="000000"/>
          <w:spacing w:val="-1"/>
        </w:rPr>
        <w:t xml:space="preserve">         </w:t>
      </w:r>
      <w:r w:rsidRPr="00AC4653">
        <w:rPr>
          <w:i/>
        </w:rPr>
        <w:t xml:space="preserve">2014. GADĀ ĪSTENOTĀ STARPTAUTISKĀ SADARBĪBA VESELĪBAS NOZARĒ </w:t>
      </w:r>
    </w:p>
    <w:p w:rsidR="007E5276" w:rsidRPr="009D4FE2" w:rsidRDefault="007E5276" w:rsidP="007E5276">
      <w:pPr>
        <w:rPr>
          <w:b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1559"/>
        <w:gridCol w:w="1559"/>
        <w:gridCol w:w="1701"/>
      </w:tblGrid>
      <w:tr w:rsidR="004305A9" w:rsidRPr="00E45379" w:rsidTr="004305A9">
        <w:trPr>
          <w:trHeight w:val="1290"/>
        </w:trPr>
        <w:tc>
          <w:tcPr>
            <w:tcW w:w="1418" w:type="dxa"/>
          </w:tcPr>
          <w:p w:rsidR="004305A9" w:rsidRPr="00E45379" w:rsidRDefault="004305A9" w:rsidP="006B1EFA">
            <w:pPr>
              <w:jc w:val="center"/>
            </w:pPr>
            <w:r w:rsidRPr="00E45379">
              <w:t>Sadarbības valsts</w:t>
            </w:r>
          </w:p>
        </w:tc>
        <w:tc>
          <w:tcPr>
            <w:tcW w:w="2835" w:type="dxa"/>
          </w:tcPr>
          <w:p w:rsidR="004305A9" w:rsidRPr="00E45379" w:rsidRDefault="004305A9" w:rsidP="006B1EFA">
            <w:r w:rsidRPr="00E45379">
              <w:t>Līdzšinējās sadarbības jomas/ projektu nosaukums; divpusējās vizītes</w:t>
            </w:r>
          </w:p>
        </w:tc>
        <w:tc>
          <w:tcPr>
            <w:tcW w:w="1559" w:type="dxa"/>
          </w:tcPr>
          <w:p w:rsidR="004305A9" w:rsidRPr="00E45379" w:rsidRDefault="004305A9" w:rsidP="006B1EFA">
            <w:r w:rsidRPr="00E45379">
              <w:t>Sadarbība sākta (Datums)</w:t>
            </w:r>
          </w:p>
        </w:tc>
        <w:tc>
          <w:tcPr>
            <w:tcW w:w="1559" w:type="dxa"/>
          </w:tcPr>
          <w:p w:rsidR="004305A9" w:rsidRPr="00E45379" w:rsidRDefault="004305A9" w:rsidP="006B1EFA">
            <w:r w:rsidRPr="00E45379">
              <w:t>Sadarbības projekts pabeigts vai to plānots pabeigt  (Datums)</w:t>
            </w:r>
          </w:p>
        </w:tc>
        <w:tc>
          <w:tcPr>
            <w:tcW w:w="1701" w:type="dxa"/>
          </w:tcPr>
          <w:p w:rsidR="004305A9" w:rsidRPr="00E45379" w:rsidRDefault="004305A9" w:rsidP="006B1EFA">
            <w:r w:rsidRPr="00E45379">
              <w:t>Projekti, memorandi, vienošanās projekti</w:t>
            </w:r>
          </w:p>
          <w:p w:rsidR="004305A9" w:rsidRPr="00E45379" w:rsidRDefault="004305A9" w:rsidP="006B1EFA">
            <w:r w:rsidRPr="00E45379">
              <w:t>(Nosaukums, datums)</w:t>
            </w:r>
          </w:p>
        </w:tc>
      </w:tr>
      <w:tr w:rsidR="004305A9" w:rsidRPr="00501763" w:rsidTr="004305A9">
        <w:trPr>
          <w:trHeight w:val="674"/>
        </w:trPr>
        <w:tc>
          <w:tcPr>
            <w:tcW w:w="1418" w:type="dxa"/>
          </w:tcPr>
          <w:p w:rsidR="004305A9" w:rsidRPr="00501763" w:rsidRDefault="004305A9" w:rsidP="006B1EFA">
            <w:r w:rsidRPr="00501763">
              <w:t>Austrija</w:t>
            </w:r>
          </w:p>
        </w:tc>
        <w:tc>
          <w:tcPr>
            <w:tcW w:w="2835" w:type="dxa"/>
          </w:tcPr>
          <w:p w:rsidR="004305A9" w:rsidRPr="00501763" w:rsidRDefault="004305A9" w:rsidP="006B1EFA">
            <w:r w:rsidRPr="00501763">
              <w:t>Klīniskais pētījums (protokola Nr. WN25309)</w:t>
            </w:r>
          </w:p>
        </w:tc>
        <w:tc>
          <w:tcPr>
            <w:tcW w:w="1559" w:type="dxa"/>
          </w:tcPr>
          <w:p w:rsidR="004305A9" w:rsidRPr="00501763" w:rsidRDefault="004305A9" w:rsidP="006B1EFA">
            <w:r w:rsidRPr="00501763">
              <w:t>23.08.2011.</w:t>
            </w:r>
          </w:p>
        </w:tc>
        <w:tc>
          <w:tcPr>
            <w:tcW w:w="1559" w:type="dxa"/>
          </w:tcPr>
          <w:p w:rsidR="004305A9" w:rsidRPr="00501763" w:rsidRDefault="004305A9" w:rsidP="006B1EFA">
            <w:r w:rsidRPr="00501763">
              <w:t>2014. gada jūlijā</w:t>
            </w:r>
          </w:p>
        </w:tc>
        <w:tc>
          <w:tcPr>
            <w:tcW w:w="1701" w:type="dxa"/>
          </w:tcPr>
          <w:p w:rsidR="004305A9" w:rsidRPr="00501763" w:rsidRDefault="004305A9" w:rsidP="006B1EFA">
            <w:r w:rsidRPr="00501763">
              <w:t>Quintiles Eastern Holdings GmbH (līgums no 23.08.2011.)</w:t>
            </w:r>
          </w:p>
        </w:tc>
      </w:tr>
      <w:tr w:rsidR="004305A9" w:rsidRPr="00646A9D" w:rsidTr="004305A9">
        <w:trPr>
          <w:trHeight w:val="292"/>
        </w:trPr>
        <w:tc>
          <w:tcPr>
            <w:tcW w:w="1418" w:type="dxa"/>
          </w:tcPr>
          <w:p w:rsidR="004305A9" w:rsidRPr="00646A9D" w:rsidRDefault="004305A9" w:rsidP="006B1EFA">
            <w:r w:rsidRPr="00646A9D">
              <w:t>Austrija</w:t>
            </w:r>
          </w:p>
        </w:tc>
        <w:tc>
          <w:tcPr>
            <w:tcW w:w="2835" w:type="dxa"/>
          </w:tcPr>
          <w:p w:rsidR="004305A9" w:rsidRPr="00646A9D" w:rsidRDefault="004305A9" w:rsidP="006B1EFA">
            <w:r w:rsidRPr="00646A9D">
              <w:t xml:space="preserve">Klīniskais  pētījums Nr. </w:t>
            </w:r>
            <w:r w:rsidRPr="00646A9D">
              <w:lastRenderedPageBreak/>
              <w:t>331-10 -237</w:t>
            </w:r>
          </w:p>
        </w:tc>
        <w:tc>
          <w:tcPr>
            <w:tcW w:w="1559" w:type="dxa"/>
          </w:tcPr>
          <w:p w:rsidR="004305A9" w:rsidRPr="00646A9D" w:rsidRDefault="004305A9" w:rsidP="006B1EFA">
            <w:r w:rsidRPr="00646A9D">
              <w:lastRenderedPageBreak/>
              <w:t>02.02.2012</w:t>
            </w:r>
          </w:p>
        </w:tc>
        <w:tc>
          <w:tcPr>
            <w:tcW w:w="1559" w:type="dxa"/>
          </w:tcPr>
          <w:p w:rsidR="004305A9" w:rsidRPr="00646A9D" w:rsidRDefault="004305A9" w:rsidP="006B1EFA">
            <w:r>
              <w:t xml:space="preserve">2014. gada </w:t>
            </w:r>
            <w:r>
              <w:lastRenderedPageBreak/>
              <w:t>decembrī</w:t>
            </w:r>
          </w:p>
        </w:tc>
        <w:tc>
          <w:tcPr>
            <w:tcW w:w="1701" w:type="dxa"/>
          </w:tcPr>
          <w:p w:rsidR="004305A9" w:rsidRPr="00646A9D" w:rsidRDefault="004305A9" w:rsidP="006B1EFA">
            <w:r w:rsidRPr="00646A9D">
              <w:lastRenderedPageBreak/>
              <w:t xml:space="preserve">Quintiles </w:t>
            </w:r>
            <w:r w:rsidRPr="00646A9D">
              <w:lastRenderedPageBreak/>
              <w:t>Eastern Holdings GmbH (līgums no 02.02.2012.)</w:t>
            </w:r>
          </w:p>
        </w:tc>
      </w:tr>
    </w:tbl>
    <w:p w:rsidR="007E5276" w:rsidRDefault="007E5276" w:rsidP="007E5276">
      <w:pPr>
        <w:rPr>
          <w:b/>
        </w:rPr>
      </w:pPr>
    </w:p>
    <w:p w:rsidR="004305A9" w:rsidRDefault="004305A9" w:rsidP="004305A9">
      <w:pPr>
        <w:ind w:right="1179"/>
        <w:rPr>
          <w:i/>
          <w:sz w:val="28"/>
          <w:szCs w:val="28"/>
        </w:rPr>
      </w:pPr>
    </w:p>
    <w:p w:rsidR="004305A9" w:rsidRPr="004305A9" w:rsidRDefault="004305A9" w:rsidP="004305A9">
      <w:pPr>
        <w:ind w:right="1179"/>
        <w:rPr>
          <w:i/>
          <w:sz w:val="28"/>
          <w:szCs w:val="28"/>
        </w:rPr>
      </w:pPr>
      <w:r w:rsidRPr="004305A9">
        <w:rPr>
          <w:i/>
          <w:sz w:val="28"/>
          <w:szCs w:val="28"/>
        </w:rPr>
        <w:t>2014.GADĀ SPĒKĀ ESOŠIE LĪGUMI AR ĀRVALSTU SADARBĪBAS PARTNERIEM VESELĪBAS NOZARĒ</w:t>
      </w:r>
    </w:p>
    <w:p w:rsidR="004305A9" w:rsidRDefault="004305A9" w:rsidP="00AC4653">
      <w:pPr>
        <w:ind w:left="-709" w:right="1175"/>
        <w:rPr>
          <w:i/>
        </w:rPr>
      </w:pPr>
    </w:p>
    <w:p w:rsidR="004305A9" w:rsidRDefault="004305A9" w:rsidP="00AC4653">
      <w:pPr>
        <w:ind w:left="-709" w:right="1175"/>
        <w:rPr>
          <w:i/>
        </w:rPr>
      </w:pPr>
    </w:p>
    <w:tbl>
      <w:tblPr>
        <w:tblW w:w="45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6"/>
        <w:gridCol w:w="1553"/>
        <w:gridCol w:w="1412"/>
        <w:gridCol w:w="1560"/>
        <w:gridCol w:w="1700"/>
      </w:tblGrid>
      <w:tr w:rsidR="004305A9" w:rsidRPr="00755BCF" w:rsidTr="004305A9">
        <w:tc>
          <w:tcPr>
            <w:tcW w:w="783" w:type="pct"/>
          </w:tcPr>
          <w:p w:rsidR="004305A9" w:rsidRPr="00755BCF" w:rsidRDefault="004305A9" w:rsidP="006B1EFA">
            <w:r w:rsidRPr="00755BCF">
              <w:t>Sadarbības valsts</w:t>
            </w:r>
          </w:p>
        </w:tc>
        <w:tc>
          <w:tcPr>
            <w:tcW w:w="786" w:type="pct"/>
          </w:tcPr>
          <w:p w:rsidR="004305A9" w:rsidRPr="00755BCF" w:rsidRDefault="004305A9" w:rsidP="006B1EFA">
            <w:r w:rsidRPr="00755BCF">
              <w:t>Organizācija, ar kuru slēgts līgums</w:t>
            </w:r>
          </w:p>
        </w:tc>
        <w:tc>
          <w:tcPr>
            <w:tcW w:w="856" w:type="pct"/>
          </w:tcPr>
          <w:p w:rsidR="004305A9" w:rsidRPr="00755BCF" w:rsidRDefault="004305A9" w:rsidP="006B1EFA">
            <w:r w:rsidRPr="00755BCF">
              <w:t>Līguma/vienošanās nosaukums</w:t>
            </w:r>
          </w:p>
        </w:tc>
        <w:tc>
          <w:tcPr>
            <w:tcW w:w="778" w:type="pct"/>
          </w:tcPr>
          <w:p w:rsidR="004305A9" w:rsidRPr="00755BCF" w:rsidRDefault="004305A9" w:rsidP="006B1EFA">
            <w:r w:rsidRPr="00755BCF">
              <w:t>Līguma noslēgšanas datums</w:t>
            </w:r>
          </w:p>
        </w:tc>
        <w:tc>
          <w:tcPr>
            <w:tcW w:w="860" w:type="pct"/>
          </w:tcPr>
          <w:p w:rsidR="004305A9" w:rsidRPr="00755BCF" w:rsidRDefault="004305A9" w:rsidP="006B1EFA">
            <w:r w:rsidRPr="00755BCF">
              <w:t>Līguma darbības termiņš/beigu datums</w:t>
            </w:r>
          </w:p>
        </w:tc>
        <w:tc>
          <w:tcPr>
            <w:tcW w:w="937" w:type="pct"/>
          </w:tcPr>
          <w:p w:rsidR="004305A9" w:rsidRPr="00755BCF" w:rsidRDefault="004305A9" w:rsidP="006B1EFA">
            <w:r w:rsidRPr="00755BCF">
              <w:t>Līguma mērķis</w:t>
            </w:r>
          </w:p>
        </w:tc>
      </w:tr>
      <w:tr w:rsidR="004305A9" w:rsidRPr="0024489D" w:rsidTr="004305A9">
        <w:tc>
          <w:tcPr>
            <w:tcW w:w="783" w:type="pct"/>
          </w:tcPr>
          <w:p w:rsidR="004305A9" w:rsidRPr="0024489D" w:rsidRDefault="004305A9" w:rsidP="006B1EFA">
            <w:r w:rsidRPr="0024489D">
              <w:t>Austrija</w:t>
            </w:r>
          </w:p>
        </w:tc>
        <w:tc>
          <w:tcPr>
            <w:tcW w:w="786" w:type="pct"/>
          </w:tcPr>
          <w:p w:rsidR="004305A9" w:rsidRPr="0024489D" w:rsidRDefault="004305A9" w:rsidP="006B1EFA">
            <w:r w:rsidRPr="0024489D">
              <w:t xml:space="preserve">Quintiles Eastern Holdings GmbH </w:t>
            </w:r>
          </w:p>
        </w:tc>
        <w:tc>
          <w:tcPr>
            <w:tcW w:w="856" w:type="pct"/>
          </w:tcPr>
          <w:p w:rsidR="004305A9" w:rsidRPr="0024489D" w:rsidRDefault="004305A9" w:rsidP="006B1EFA">
            <w:r w:rsidRPr="0024489D">
              <w:t xml:space="preserve">Klīniskais  pētījums </w:t>
            </w:r>
          </w:p>
          <w:p w:rsidR="004305A9" w:rsidRPr="0024489D" w:rsidRDefault="004305A9" w:rsidP="006B1EFA">
            <w:r w:rsidRPr="0024489D">
              <w:t>(protokola Nr. 331-10 -237)</w:t>
            </w:r>
          </w:p>
        </w:tc>
        <w:tc>
          <w:tcPr>
            <w:tcW w:w="778" w:type="pct"/>
          </w:tcPr>
          <w:p w:rsidR="004305A9" w:rsidRPr="0024489D" w:rsidRDefault="004305A9" w:rsidP="006B1EFA">
            <w:r w:rsidRPr="0024489D">
              <w:t>02.02.2012</w:t>
            </w:r>
            <w:r>
              <w:t>.</w:t>
            </w:r>
          </w:p>
        </w:tc>
        <w:tc>
          <w:tcPr>
            <w:tcW w:w="860" w:type="pct"/>
          </w:tcPr>
          <w:p w:rsidR="004305A9" w:rsidRPr="0024489D" w:rsidRDefault="004305A9" w:rsidP="006B1EFA">
            <w:r>
              <w:t>2014. gada decembris</w:t>
            </w:r>
          </w:p>
        </w:tc>
        <w:tc>
          <w:tcPr>
            <w:tcW w:w="937" w:type="pct"/>
          </w:tcPr>
          <w:p w:rsidR="004305A9" w:rsidRPr="0024489D" w:rsidRDefault="004305A9" w:rsidP="006B1EFA">
            <w:r w:rsidRPr="0024489D">
              <w:t>Nodrošināt  klīnisko pētījumu</w:t>
            </w:r>
          </w:p>
        </w:tc>
      </w:tr>
      <w:tr w:rsidR="004305A9" w:rsidRPr="0024489D" w:rsidTr="004305A9">
        <w:tc>
          <w:tcPr>
            <w:tcW w:w="783" w:type="pct"/>
          </w:tcPr>
          <w:p w:rsidR="004305A9" w:rsidRPr="0024489D" w:rsidRDefault="004305A9" w:rsidP="006B1EFA">
            <w:r w:rsidRPr="0024489D">
              <w:t>Austrija</w:t>
            </w:r>
          </w:p>
        </w:tc>
        <w:tc>
          <w:tcPr>
            <w:tcW w:w="786" w:type="pct"/>
          </w:tcPr>
          <w:p w:rsidR="004305A9" w:rsidRPr="0024489D" w:rsidRDefault="004305A9" w:rsidP="006B1EFA">
            <w:r w:rsidRPr="0024489D">
              <w:t xml:space="preserve">Quintiles Eastern Holdings GmbH </w:t>
            </w:r>
          </w:p>
        </w:tc>
        <w:tc>
          <w:tcPr>
            <w:tcW w:w="856" w:type="pct"/>
          </w:tcPr>
          <w:p w:rsidR="004305A9" w:rsidRPr="0024489D" w:rsidRDefault="004305A9" w:rsidP="006B1EFA">
            <w:r w:rsidRPr="0024489D">
              <w:t>Klīniskais pētījums (protokola Nr. WN25309)</w:t>
            </w:r>
          </w:p>
        </w:tc>
        <w:tc>
          <w:tcPr>
            <w:tcW w:w="778" w:type="pct"/>
          </w:tcPr>
          <w:p w:rsidR="004305A9" w:rsidRPr="0024489D" w:rsidRDefault="004305A9" w:rsidP="006B1EFA">
            <w:r w:rsidRPr="0024489D">
              <w:t>23.08.2011.</w:t>
            </w:r>
          </w:p>
        </w:tc>
        <w:tc>
          <w:tcPr>
            <w:tcW w:w="860" w:type="pct"/>
          </w:tcPr>
          <w:p w:rsidR="004305A9" w:rsidRPr="0024489D" w:rsidRDefault="004305A9" w:rsidP="006B1EFA">
            <w:r w:rsidRPr="00501763">
              <w:t xml:space="preserve">2014. gada </w:t>
            </w:r>
            <w:r>
              <w:t>jūlijs</w:t>
            </w:r>
          </w:p>
        </w:tc>
        <w:tc>
          <w:tcPr>
            <w:tcW w:w="937" w:type="pct"/>
          </w:tcPr>
          <w:p w:rsidR="004305A9" w:rsidRPr="0024489D" w:rsidRDefault="004305A9" w:rsidP="006B1EFA">
            <w:r w:rsidRPr="0024489D">
              <w:t>Nodrošināt  klīnisko pētījumu</w:t>
            </w:r>
          </w:p>
        </w:tc>
      </w:tr>
      <w:tr w:rsidR="004305A9" w:rsidRPr="0024489D" w:rsidTr="004305A9">
        <w:tc>
          <w:tcPr>
            <w:tcW w:w="783" w:type="pct"/>
          </w:tcPr>
          <w:p w:rsidR="004305A9" w:rsidRPr="0024489D" w:rsidRDefault="004305A9" w:rsidP="006B1EFA">
            <w:r w:rsidRPr="0024489D">
              <w:t>Vācija</w:t>
            </w:r>
          </w:p>
        </w:tc>
        <w:tc>
          <w:tcPr>
            <w:tcW w:w="786" w:type="pct"/>
          </w:tcPr>
          <w:p w:rsidR="004305A9" w:rsidRPr="0024489D" w:rsidRDefault="004305A9" w:rsidP="006B1EFA">
            <w:r w:rsidRPr="0024489D">
              <w:rPr>
                <w:spacing w:val="-3"/>
              </w:rPr>
              <w:t>Ganymed Pharmaceutical AG</w:t>
            </w:r>
            <w:r w:rsidRPr="0024489D">
              <w:t xml:space="preserve"> </w:t>
            </w:r>
          </w:p>
          <w:p w:rsidR="004305A9" w:rsidRPr="0024489D" w:rsidRDefault="004305A9" w:rsidP="006B1EFA"/>
        </w:tc>
        <w:tc>
          <w:tcPr>
            <w:tcW w:w="856" w:type="pct"/>
          </w:tcPr>
          <w:p w:rsidR="004305A9" w:rsidRPr="0024489D" w:rsidRDefault="004305A9" w:rsidP="006B1EFA">
            <w:r w:rsidRPr="0024489D">
              <w:t>Klīniskais pētījums</w:t>
            </w:r>
          </w:p>
          <w:p w:rsidR="004305A9" w:rsidRPr="0024489D" w:rsidRDefault="004305A9" w:rsidP="006B1EFA">
            <w:r w:rsidRPr="0024489D">
              <w:t>(protokola Nr. GM-IMAB-001-03)</w:t>
            </w:r>
          </w:p>
        </w:tc>
        <w:tc>
          <w:tcPr>
            <w:tcW w:w="778" w:type="pct"/>
          </w:tcPr>
          <w:p w:rsidR="004305A9" w:rsidRPr="0024489D" w:rsidRDefault="004305A9" w:rsidP="006B1EFA">
            <w:r w:rsidRPr="0024489D">
              <w:t>05.11.2012.</w:t>
            </w:r>
          </w:p>
        </w:tc>
        <w:tc>
          <w:tcPr>
            <w:tcW w:w="860" w:type="pct"/>
          </w:tcPr>
          <w:p w:rsidR="004305A9" w:rsidRPr="0024489D" w:rsidRDefault="004305A9" w:rsidP="006B1EFA">
            <w:r w:rsidRPr="0024489D">
              <w:t>2015. gads</w:t>
            </w:r>
          </w:p>
        </w:tc>
        <w:tc>
          <w:tcPr>
            <w:tcW w:w="937" w:type="pct"/>
          </w:tcPr>
          <w:p w:rsidR="004305A9" w:rsidRPr="0024489D" w:rsidRDefault="004305A9" w:rsidP="006B1EFA">
            <w:r w:rsidRPr="0024489D">
              <w:t>Nodrošināt  klīnisko pētījumu</w:t>
            </w:r>
          </w:p>
        </w:tc>
      </w:tr>
      <w:tr w:rsidR="004305A9" w:rsidRPr="0024489D" w:rsidTr="004305A9">
        <w:tc>
          <w:tcPr>
            <w:tcW w:w="783" w:type="pct"/>
          </w:tcPr>
          <w:p w:rsidR="004305A9" w:rsidRPr="0024489D" w:rsidRDefault="004305A9" w:rsidP="006B1EFA">
            <w:r w:rsidRPr="0024489D">
              <w:t xml:space="preserve">Vācija </w:t>
            </w:r>
          </w:p>
        </w:tc>
        <w:tc>
          <w:tcPr>
            <w:tcW w:w="786" w:type="pct"/>
          </w:tcPr>
          <w:p w:rsidR="004305A9" w:rsidRPr="0024489D" w:rsidRDefault="004305A9" w:rsidP="006B1EFA">
            <w:r w:rsidRPr="0024489D">
              <w:rPr>
                <w:spacing w:val="-3"/>
              </w:rPr>
              <w:t>Ganymed Pharmaceutical AG</w:t>
            </w:r>
            <w:r w:rsidRPr="0024489D">
              <w:t xml:space="preserve"> </w:t>
            </w:r>
          </w:p>
        </w:tc>
        <w:tc>
          <w:tcPr>
            <w:tcW w:w="856" w:type="pct"/>
          </w:tcPr>
          <w:p w:rsidR="004305A9" w:rsidRPr="0024489D" w:rsidRDefault="004305A9" w:rsidP="006B1EFA">
            <w:r w:rsidRPr="0024489D">
              <w:t>Klīniskais pētījums</w:t>
            </w:r>
          </w:p>
          <w:p w:rsidR="004305A9" w:rsidRPr="0024489D" w:rsidRDefault="004305A9" w:rsidP="006B1EFA">
            <w:r w:rsidRPr="0024489D">
              <w:t>(protokola Nr. GM-IMAB-001-04</w:t>
            </w:r>
          </w:p>
        </w:tc>
        <w:tc>
          <w:tcPr>
            <w:tcW w:w="778" w:type="pct"/>
          </w:tcPr>
          <w:p w:rsidR="004305A9" w:rsidRPr="0024489D" w:rsidRDefault="004305A9" w:rsidP="006B1EFA">
            <w:r w:rsidRPr="0024489D">
              <w:t>28.11.2012.</w:t>
            </w:r>
          </w:p>
        </w:tc>
        <w:tc>
          <w:tcPr>
            <w:tcW w:w="860" w:type="pct"/>
          </w:tcPr>
          <w:p w:rsidR="004305A9" w:rsidRPr="0024489D" w:rsidRDefault="004305A9" w:rsidP="006B1EFA">
            <w:pPr>
              <w:rPr>
                <w:spacing w:val="-3"/>
              </w:rPr>
            </w:pPr>
            <w:r w:rsidRPr="0024489D">
              <w:t>2015. gads</w:t>
            </w:r>
          </w:p>
        </w:tc>
        <w:tc>
          <w:tcPr>
            <w:tcW w:w="937" w:type="pct"/>
          </w:tcPr>
          <w:p w:rsidR="004305A9" w:rsidRPr="0024489D" w:rsidRDefault="004305A9" w:rsidP="006B1EFA">
            <w:r w:rsidRPr="0024489D">
              <w:t>Nodrošināt  klīnisko pētījumu</w:t>
            </w:r>
          </w:p>
        </w:tc>
      </w:tr>
      <w:tr w:rsidR="004305A9" w:rsidRPr="002036AA" w:rsidTr="004305A9">
        <w:tc>
          <w:tcPr>
            <w:tcW w:w="783" w:type="pct"/>
          </w:tcPr>
          <w:p w:rsidR="004305A9" w:rsidRPr="00501763" w:rsidRDefault="004305A9" w:rsidP="006B1EFA">
            <w:r w:rsidRPr="00501763">
              <w:t>ASV</w:t>
            </w:r>
          </w:p>
        </w:tc>
        <w:tc>
          <w:tcPr>
            <w:tcW w:w="786" w:type="pct"/>
          </w:tcPr>
          <w:p w:rsidR="004305A9" w:rsidRDefault="004305A9" w:rsidP="006B1EFA">
            <w:r w:rsidRPr="00501763">
              <w:t>Puma Biotechnology, INC</w:t>
            </w:r>
          </w:p>
          <w:p w:rsidR="004305A9" w:rsidRPr="00501763" w:rsidRDefault="004305A9" w:rsidP="006B1EFA"/>
        </w:tc>
        <w:tc>
          <w:tcPr>
            <w:tcW w:w="856" w:type="pct"/>
          </w:tcPr>
          <w:p w:rsidR="004305A9" w:rsidRDefault="004305A9" w:rsidP="006B1EFA">
            <w:r w:rsidRPr="00501763">
              <w:t>Klīniskais pētījums</w:t>
            </w:r>
          </w:p>
          <w:p w:rsidR="004305A9" w:rsidRPr="00501763" w:rsidRDefault="004305A9" w:rsidP="006B1EFA">
            <w:r>
              <w:t>(</w:t>
            </w:r>
            <w:r w:rsidRPr="00501763">
              <w:t>protokola Nr. 3144A2-3005-WW/B1891005)</w:t>
            </w:r>
          </w:p>
        </w:tc>
        <w:tc>
          <w:tcPr>
            <w:tcW w:w="778" w:type="pct"/>
          </w:tcPr>
          <w:p w:rsidR="004305A9" w:rsidRPr="00501763" w:rsidRDefault="004305A9" w:rsidP="006B1EFA">
            <w:r w:rsidRPr="00501763">
              <w:t>25.09.2014.</w:t>
            </w:r>
          </w:p>
        </w:tc>
        <w:tc>
          <w:tcPr>
            <w:tcW w:w="860" w:type="pct"/>
          </w:tcPr>
          <w:p w:rsidR="004305A9" w:rsidRPr="00501763" w:rsidRDefault="004305A9" w:rsidP="006B1EFA">
            <w:r w:rsidRPr="00501763">
              <w:t>2015.gada 24.</w:t>
            </w:r>
            <w:r>
              <w:t>septembris</w:t>
            </w:r>
          </w:p>
        </w:tc>
        <w:tc>
          <w:tcPr>
            <w:tcW w:w="937" w:type="pct"/>
          </w:tcPr>
          <w:p w:rsidR="004305A9" w:rsidRPr="002036AA" w:rsidRDefault="004305A9" w:rsidP="006B1EFA">
            <w:pPr>
              <w:rPr>
                <w:highlight w:val="yellow"/>
              </w:rPr>
            </w:pPr>
            <w:r w:rsidRPr="0024489D">
              <w:t>Nodrošināt  klīnisko pētījumu</w:t>
            </w:r>
          </w:p>
        </w:tc>
      </w:tr>
      <w:tr w:rsidR="004305A9" w:rsidRPr="002036AA" w:rsidTr="004305A9">
        <w:tc>
          <w:tcPr>
            <w:tcW w:w="783" w:type="pct"/>
          </w:tcPr>
          <w:p w:rsidR="004305A9" w:rsidRPr="00571BE1" w:rsidRDefault="004305A9" w:rsidP="006B1EFA">
            <w:r w:rsidRPr="00571BE1">
              <w:t>Zviedrija</w:t>
            </w:r>
          </w:p>
        </w:tc>
        <w:tc>
          <w:tcPr>
            <w:tcW w:w="786" w:type="pct"/>
          </w:tcPr>
          <w:p w:rsidR="004305A9" w:rsidRPr="00571BE1" w:rsidRDefault="004305A9" w:rsidP="006B1EFA">
            <w:r w:rsidRPr="00571BE1">
              <w:t>Amgen Aktiebolag</w:t>
            </w:r>
          </w:p>
          <w:p w:rsidR="004305A9" w:rsidRPr="00571BE1" w:rsidRDefault="004305A9" w:rsidP="006B1EFA"/>
        </w:tc>
        <w:tc>
          <w:tcPr>
            <w:tcW w:w="856" w:type="pct"/>
          </w:tcPr>
          <w:p w:rsidR="004305A9" w:rsidRDefault="004305A9" w:rsidP="006B1EFA">
            <w:r w:rsidRPr="00571BE1">
              <w:t>25.05.2010. Klīniskais pētījums</w:t>
            </w:r>
            <w:r>
              <w:t xml:space="preserve"> </w:t>
            </w:r>
          </w:p>
          <w:p w:rsidR="004305A9" w:rsidRPr="00571BE1" w:rsidRDefault="004305A9" w:rsidP="006B1EFA">
            <w:r>
              <w:t>(protokola Nr. 20060359)</w:t>
            </w:r>
          </w:p>
        </w:tc>
        <w:tc>
          <w:tcPr>
            <w:tcW w:w="778" w:type="pct"/>
          </w:tcPr>
          <w:p w:rsidR="004305A9" w:rsidRPr="00571BE1" w:rsidRDefault="004305A9" w:rsidP="006B1EFA">
            <w:r w:rsidRPr="00571BE1">
              <w:t>25.05.2010.</w:t>
            </w:r>
          </w:p>
        </w:tc>
        <w:tc>
          <w:tcPr>
            <w:tcW w:w="860" w:type="pct"/>
          </w:tcPr>
          <w:p w:rsidR="004305A9" w:rsidRPr="00571BE1" w:rsidRDefault="004305A9" w:rsidP="006B1EFA">
            <w:r>
              <w:t>2015. gads</w:t>
            </w:r>
            <w:r w:rsidRPr="00571BE1">
              <w:t xml:space="preserve"> </w:t>
            </w:r>
          </w:p>
        </w:tc>
        <w:tc>
          <w:tcPr>
            <w:tcW w:w="937" w:type="pct"/>
          </w:tcPr>
          <w:p w:rsidR="004305A9" w:rsidRPr="002036AA" w:rsidRDefault="004305A9" w:rsidP="006B1EFA">
            <w:pPr>
              <w:rPr>
                <w:highlight w:val="yellow"/>
              </w:rPr>
            </w:pPr>
            <w:r w:rsidRPr="0024489D">
              <w:t>Nodrošināt  klīnisko pētījumu</w:t>
            </w:r>
          </w:p>
        </w:tc>
      </w:tr>
      <w:tr w:rsidR="004305A9" w:rsidRPr="00AA3F93" w:rsidTr="004305A9">
        <w:tc>
          <w:tcPr>
            <w:tcW w:w="783" w:type="pct"/>
          </w:tcPr>
          <w:p w:rsidR="004305A9" w:rsidRPr="00AA3F93" w:rsidRDefault="004305A9" w:rsidP="006B1EFA">
            <w:r w:rsidRPr="00AA3F93">
              <w:t>Šveice</w:t>
            </w:r>
          </w:p>
        </w:tc>
        <w:tc>
          <w:tcPr>
            <w:tcW w:w="786" w:type="pct"/>
          </w:tcPr>
          <w:p w:rsidR="004305A9" w:rsidRPr="00AA3F93" w:rsidRDefault="004305A9" w:rsidP="006B1EFA">
            <w:r w:rsidRPr="00AA3F93">
              <w:t>INC  Research UK  Limited</w:t>
            </w:r>
          </w:p>
        </w:tc>
        <w:tc>
          <w:tcPr>
            <w:tcW w:w="856" w:type="pct"/>
          </w:tcPr>
          <w:p w:rsidR="004305A9" w:rsidRPr="00AA3F93" w:rsidRDefault="004305A9" w:rsidP="006B1EFA">
            <w:r w:rsidRPr="00AA3F93">
              <w:t>Klīniskais pētījums (protokola Nr.</w:t>
            </w:r>
          </w:p>
          <w:p w:rsidR="004305A9" w:rsidRPr="00AA3F93" w:rsidRDefault="004305A9" w:rsidP="006B1EFA">
            <w:r w:rsidRPr="00AA3F93">
              <w:t>MYL- Her - 3001)</w:t>
            </w:r>
          </w:p>
        </w:tc>
        <w:tc>
          <w:tcPr>
            <w:tcW w:w="778" w:type="pct"/>
          </w:tcPr>
          <w:p w:rsidR="004305A9" w:rsidRPr="00AA3F93" w:rsidRDefault="004305A9" w:rsidP="006B1EFA">
            <w:pPr>
              <w:rPr>
                <w:sz w:val="28"/>
                <w:szCs w:val="28"/>
              </w:rPr>
            </w:pPr>
            <w:r w:rsidRPr="00AA3F93">
              <w:t>2014. gada jūlijs</w:t>
            </w:r>
          </w:p>
        </w:tc>
        <w:tc>
          <w:tcPr>
            <w:tcW w:w="860" w:type="pct"/>
          </w:tcPr>
          <w:p w:rsidR="004305A9" w:rsidRPr="00AA3F93" w:rsidRDefault="004305A9" w:rsidP="006B1EFA">
            <w:r w:rsidRPr="00AA3F93">
              <w:t>2015. gads</w:t>
            </w:r>
          </w:p>
          <w:p w:rsidR="004305A9" w:rsidRPr="00AA3F93" w:rsidRDefault="004305A9" w:rsidP="006B1EFA">
            <w:pPr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4305A9" w:rsidRPr="00AA3F93" w:rsidRDefault="004305A9" w:rsidP="006B1EFA">
            <w:r w:rsidRPr="00AA3F93">
              <w:t>Nodrošināt  klīnisko pētījumu</w:t>
            </w:r>
          </w:p>
        </w:tc>
      </w:tr>
    </w:tbl>
    <w:p w:rsidR="004305A9" w:rsidRDefault="004305A9" w:rsidP="00AC4653">
      <w:pPr>
        <w:ind w:left="-709" w:right="1175"/>
        <w:rPr>
          <w:i/>
        </w:rPr>
      </w:pPr>
    </w:p>
    <w:p w:rsidR="004305A9" w:rsidRDefault="004305A9" w:rsidP="00AC4653">
      <w:pPr>
        <w:ind w:left="-709" w:right="1175"/>
        <w:rPr>
          <w:i/>
        </w:rPr>
      </w:pPr>
    </w:p>
    <w:p w:rsidR="004305A9" w:rsidRDefault="004305A9" w:rsidP="00AC4653">
      <w:pPr>
        <w:ind w:left="-709" w:right="1175"/>
        <w:rPr>
          <w:i/>
        </w:rPr>
      </w:pPr>
    </w:p>
    <w:p w:rsidR="004305A9" w:rsidRDefault="004305A9" w:rsidP="00AC4653">
      <w:pPr>
        <w:ind w:left="-709" w:right="1175"/>
        <w:rPr>
          <w:i/>
        </w:rPr>
      </w:pPr>
    </w:p>
    <w:p w:rsidR="004305A9" w:rsidRDefault="004305A9" w:rsidP="004305A9">
      <w:pPr>
        <w:ind w:right="1179"/>
        <w:rPr>
          <w:i/>
          <w:sz w:val="28"/>
          <w:szCs w:val="28"/>
        </w:rPr>
      </w:pPr>
      <w:r w:rsidRPr="004305A9">
        <w:rPr>
          <w:i/>
          <w:sz w:val="28"/>
          <w:szCs w:val="28"/>
        </w:rPr>
        <w:t xml:space="preserve">2015. GADĀ PLĀNOTĀ STARPTAUTISKĀ SADARBĪBA VESELĪBAS NOZARĒ </w:t>
      </w:r>
    </w:p>
    <w:p w:rsidR="004305A9" w:rsidRDefault="004305A9" w:rsidP="004305A9">
      <w:pPr>
        <w:ind w:right="1179"/>
        <w:rPr>
          <w:i/>
          <w:sz w:val="28"/>
          <w:szCs w:val="28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1984"/>
        <w:gridCol w:w="1701"/>
        <w:gridCol w:w="1701"/>
      </w:tblGrid>
      <w:tr w:rsidR="004305A9" w:rsidRPr="00755BCF" w:rsidTr="004305A9">
        <w:trPr>
          <w:trHeight w:val="2408"/>
        </w:trPr>
        <w:tc>
          <w:tcPr>
            <w:tcW w:w="1418" w:type="dxa"/>
          </w:tcPr>
          <w:p w:rsidR="004305A9" w:rsidRPr="00755BCF" w:rsidRDefault="004305A9" w:rsidP="006B1EFA">
            <w:pPr>
              <w:jc w:val="center"/>
            </w:pPr>
            <w:r w:rsidRPr="00755BCF">
              <w:t>Sadarbības valsts</w:t>
            </w:r>
          </w:p>
        </w:tc>
        <w:tc>
          <w:tcPr>
            <w:tcW w:w="2268" w:type="dxa"/>
          </w:tcPr>
          <w:p w:rsidR="004305A9" w:rsidRPr="00755BCF" w:rsidRDefault="004305A9" w:rsidP="006B1EFA">
            <w:pPr>
              <w:jc w:val="center"/>
            </w:pPr>
            <w:r w:rsidRPr="00755BCF">
              <w:t>Plānotās sadarbības jomas/ projektu nosaukums; divpusējās vizītes</w:t>
            </w:r>
          </w:p>
        </w:tc>
        <w:tc>
          <w:tcPr>
            <w:tcW w:w="1984" w:type="dxa"/>
          </w:tcPr>
          <w:p w:rsidR="004305A9" w:rsidRPr="00755BCF" w:rsidRDefault="004305A9" w:rsidP="006B1EFA">
            <w:pPr>
              <w:jc w:val="center"/>
            </w:pPr>
            <w:r w:rsidRPr="00755BCF">
              <w:t>Sadarbības projektu plānots uzsākt (Datums)</w:t>
            </w:r>
          </w:p>
        </w:tc>
        <w:tc>
          <w:tcPr>
            <w:tcW w:w="1701" w:type="dxa"/>
          </w:tcPr>
          <w:p w:rsidR="004305A9" w:rsidRPr="00755BCF" w:rsidRDefault="004305A9" w:rsidP="006B1EFA">
            <w:pPr>
              <w:jc w:val="center"/>
            </w:pPr>
            <w:r w:rsidRPr="00755BCF">
              <w:t xml:space="preserve">Sadarbības projektu plānots pabeigt </w:t>
            </w:r>
          </w:p>
          <w:p w:rsidR="004305A9" w:rsidRPr="00755BCF" w:rsidRDefault="004305A9" w:rsidP="006B1EFA">
            <w:pPr>
              <w:jc w:val="center"/>
            </w:pPr>
            <w:r w:rsidRPr="00755BCF">
              <w:t>(Datums)</w:t>
            </w:r>
          </w:p>
        </w:tc>
        <w:tc>
          <w:tcPr>
            <w:tcW w:w="1701" w:type="dxa"/>
          </w:tcPr>
          <w:p w:rsidR="004305A9" w:rsidRPr="00755BCF" w:rsidRDefault="004305A9" w:rsidP="006B1EFA">
            <w:pPr>
              <w:jc w:val="center"/>
            </w:pPr>
            <w:r w:rsidRPr="00755BCF">
              <w:t>Plānotie līgumi, projekti, memorandi, vienošanās projekti</w:t>
            </w:r>
          </w:p>
          <w:p w:rsidR="004305A9" w:rsidRPr="00755BCF" w:rsidRDefault="004305A9" w:rsidP="006B1EFA">
            <w:pPr>
              <w:jc w:val="center"/>
            </w:pPr>
            <w:r w:rsidRPr="00755BCF">
              <w:t>(Nosaukums, datums)</w:t>
            </w:r>
          </w:p>
        </w:tc>
      </w:tr>
      <w:tr w:rsidR="004305A9" w:rsidRPr="00B7739C" w:rsidTr="004305A9">
        <w:trPr>
          <w:trHeight w:val="292"/>
        </w:trPr>
        <w:tc>
          <w:tcPr>
            <w:tcW w:w="1418" w:type="dxa"/>
          </w:tcPr>
          <w:p w:rsidR="004305A9" w:rsidRPr="00B7739C" w:rsidRDefault="004305A9" w:rsidP="006B1EFA">
            <w:r w:rsidRPr="00B7739C">
              <w:t xml:space="preserve">ASV </w:t>
            </w:r>
          </w:p>
        </w:tc>
        <w:tc>
          <w:tcPr>
            <w:tcW w:w="2268" w:type="dxa"/>
          </w:tcPr>
          <w:p w:rsidR="004305A9" w:rsidRPr="00B7739C" w:rsidRDefault="004305A9" w:rsidP="006B1EFA">
            <w:r w:rsidRPr="00B7739C">
              <w:t>Klīniskais pētījums ( protokola Nr. F17464GE201)</w:t>
            </w:r>
          </w:p>
        </w:tc>
        <w:tc>
          <w:tcPr>
            <w:tcW w:w="1984" w:type="dxa"/>
          </w:tcPr>
          <w:p w:rsidR="004305A9" w:rsidRPr="00B7739C" w:rsidRDefault="004305A9" w:rsidP="006B1EFA">
            <w:r w:rsidRPr="00B7739C">
              <w:t>2015. gadā</w:t>
            </w:r>
          </w:p>
        </w:tc>
        <w:tc>
          <w:tcPr>
            <w:tcW w:w="1701" w:type="dxa"/>
          </w:tcPr>
          <w:p w:rsidR="004305A9" w:rsidRPr="00B7739C" w:rsidRDefault="004305A9" w:rsidP="006B1EFA">
            <w:r w:rsidRPr="00B7739C">
              <w:t>2015. gada novembrī</w:t>
            </w:r>
          </w:p>
        </w:tc>
        <w:tc>
          <w:tcPr>
            <w:tcW w:w="1701" w:type="dxa"/>
          </w:tcPr>
          <w:p w:rsidR="004305A9" w:rsidRPr="00B7739C" w:rsidRDefault="004305A9" w:rsidP="006B1EFA">
            <w:r w:rsidRPr="00B7739C">
              <w:t>OCT GR</w:t>
            </w:r>
            <w:r>
              <w:t>O</w:t>
            </w:r>
            <w:r w:rsidRPr="00B7739C">
              <w:t>UP, LLC</w:t>
            </w:r>
          </w:p>
        </w:tc>
      </w:tr>
    </w:tbl>
    <w:p w:rsidR="004305A9" w:rsidRPr="004305A9" w:rsidRDefault="004305A9" w:rsidP="004305A9">
      <w:pPr>
        <w:ind w:right="1179"/>
        <w:rPr>
          <w:i/>
          <w:sz w:val="28"/>
          <w:szCs w:val="28"/>
        </w:rPr>
      </w:pPr>
    </w:p>
    <w:p w:rsidR="00C145A6" w:rsidRDefault="00C145A6" w:rsidP="004305A9">
      <w:pPr>
        <w:ind w:left="-1134" w:right="1179"/>
      </w:pPr>
    </w:p>
    <w:p w:rsidR="004305A9" w:rsidRDefault="004602D7" w:rsidP="004602D7">
      <w:pPr>
        <w:ind w:left="-709"/>
      </w:pPr>
      <w:r>
        <w:tab/>
      </w:r>
    </w:p>
    <w:p w:rsidR="004305A9" w:rsidRDefault="004305A9" w:rsidP="004602D7">
      <w:pPr>
        <w:ind w:left="-709"/>
      </w:pPr>
    </w:p>
    <w:p w:rsidR="004305A9" w:rsidRDefault="004305A9" w:rsidP="004602D7">
      <w:pPr>
        <w:ind w:left="-709"/>
      </w:pPr>
    </w:p>
    <w:p w:rsidR="004305A9" w:rsidRDefault="004305A9" w:rsidP="004602D7">
      <w:pPr>
        <w:ind w:left="-709"/>
      </w:pPr>
    </w:p>
    <w:p w:rsidR="004602D7" w:rsidRDefault="004602D7" w:rsidP="004305A9">
      <w:pPr>
        <w:ind w:left="-709"/>
        <w:jc w:val="center"/>
        <w:rPr>
          <w:b/>
          <w:i/>
        </w:rPr>
      </w:pPr>
      <w:r w:rsidRPr="004602D7">
        <w:rPr>
          <w:b/>
          <w:i/>
        </w:rPr>
        <w:t>PROBLĒMAS VSIA „PIEJŪRAS SLIMNĪCA” ATTĪSTĪBĀ</w:t>
      </w:r>
    </w:p>
    <w:p w:rsidR="004602D7" w:rsidRDefault="004602D7" w:rsidP="004305A9">
      <w:pPr>
        <w:spacing w:line="360" w:lineRule="auto"/>
        <w:ind w:left="-709"/>
        <w:rPr>
          <w:b/>
          <w:i/>
        </w:rPr>
      </w:pPr>
    </w:p>
    <w:p w:rsidR="004602D7" w:rsidRDefault="004602D7" w:rsidP="004305A9">
      <w:pPr>
        <w:pStyle w:val="ListParagraph"/>
        <w:numPr>
          <w:ilvl w:val="0"/>
          <w:numId w:val="9"/>
        </w:numPr>
        <w:spacing w:line="360" w:lineRule="auto"/>
        <w:ind w:right="1037"/>
        <w:jc w:val="both"/>
      </w:pPr>
      <w:r>
        <w:t>Pieaug pieprasījums pēc stacionārās palīdzības psihiatrijā, turpretī līgumos ar Nacionālo veselības dienestu pieaugušo psihiatriskās palīdzības apjoms tiek samazināts.</w:t>
      </w:r>
    </w:p>
    <w:p w:rsidR="004602D7" w:rsidRDefault="004602D7" w:rsidP="004305A9">
      <w:pPr>
        <w:pStyle w:val="ListParagraph"/>
        <w:numPr>
          <w:ilvl w:val="0"/>
          <w:numId w:val="9"/>
        </w:numPr>
        <w:spacing w:line="360" w:lineRule="auto"/>
        <w:ind w:right="1037"/>
        <w:jc w:val="both"/>
      </w:pPr>
      <w:r>
        <w:t>Tiek samazinātas specializētās sociālās aprūpes iespējas – pagarinās (vairāk nekā par gadu) rindas uz specilizētiem sociālās aprūpes centriem (SSAC). Jūtami pieaudzis SSAC klientu stacionēšanas gadījumu skaits. Līdz ar to pieaug ilgstoši ārstējamo (vairāk nekā 3 mēneši) pacientu skaits.</w:t>
      </w:r>
    </w:p>
    <w:p w:rsidR="00F66ACB" w:rsidRDefault="00F66ACB" w:rsidP="004305A9">
      <w:pPr>
        <w:pStyle w:val="ListParagraph"/>
        <w:numPr>
          <w:ilvl w:val="0"/>
          <w:numId w:val="9"/>
        </w:numPr>
        <w:spacing w:line="360" w:lineRule="auto"/>
        <w:ind w:right="1037"/>
        <w:jc w:val="both"/>
      </w:pPr>
      <w:r>
        <w:t>Grūtības atjaunot ārstu sastāvu. Psihiatriskajā klīnikā 3 ārsti &gt;70 g.v., turpmākajos 2 gados pensijas vecumu sasniegs vēl 3 ārsti.</w:t>
      </w:r>
    </w:p>
    <w:p w:rsidR="00F66ACB" w:rsidRDefault="00F66ACB" w:rsidP="004305A9">
      <w:pPr>
        <w:pStyle w:val="ListParagraph"/>
        <w:numPr>
          <w:ilvl w:val="0"/>
          <w:numId w:val="9"/>
        </w:numPr>
        <w:spacing w:line="360" w:lineRule="auto"/>
        <w:ind w:right="1037"/>
        <w:jc w:val="both"/>
      </w:pPr>
      <w:r>
        <w:t xml:space="preserve">Ierobežotais finansējums traucē turpmākai infrastruktūras un pakalpojumu attīstībai, jo trūkst līdzekļu iespējamo projektu līdzfinansējumam. </w:t>
      </w:r>
    </w:p>
    <w:p w:rsidR="000773CE" w:rsidRPr="004602D7" w:rsidRDefault="000773CE" w:rsidP="000773CE">
      <w:pPr>
        <w:spacing w:line="360" w:lineRule="auto"/>
        <w:ind w:right="1037"/>
        <w:jc w:val="both"/>
      </w:pPr>
      <w:bookmarkStart w:id="0" w:name="_GoBack"/>
      <w:bookmarkEnd w:id="0"/>
    </w:p>
    <w:sectPr w:rsidR="000773CE" w:rsidRPr="004602D7" w:rsidSect="0017353F">
      <w:pgSz w:w="11906" w:h="16838"/>
      <w:pgMar w:top="567" w:right="425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DF" w:rsidRDefault="001D21DF" w:rsidP="0017353F">
      <w:r>
        <w:separator/>
      </w:r>
    </w:p>
  </w:endnote>
  <w:endnote w:type="continuationSeparator" w:id="0">
    <w:p w:rsidR="001D21DF" w:rsidRDefault="001D21DF" w:rsidP="0017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DF" w:rsidRDefault="001D21DF" w:rsidP="0017353F">
      <w:r>
        <w:separator/>
      </w:r>
    </w:p>
  </w:footnote>
  <w:footnote w:type="continuationSeparator" w:id="0">
    <w:p w:rsidR="001D21DF" w:rsidRDefault="001D21DF" w:rsidP="0017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775"/>
    <w:multiLevelType w:val="hybridMultilevel"/>
    <w:tmpl w:val="8B827646"/>
    <w:lvl w:ilvl="0" w:tplc="3ADED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4D4"/>
    <w:multiLevelType w:val="hybridMultilevel"/>
    <w:tmpl w:val="87BA6A76"/>
    <w:lvl w:ilvl="0" w:tplc="042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B701E"/>
    <w:multiLevelType w:val="hybridMultilevel"/>
    <w:tmpl w:val="7A269E8E"/>
    <w:lvl w:ilvl="0" w:tplc="042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6FE458E"/>
    <w:multiLevelType w:val="hybridMultilevel"/>
    <w:tmpl w:val="14E2845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5308B"/>
    <w:multiLevelType w:val="hybridMultilevel"/>
    <w:tmpl w:val="E662D0FC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FF55F0"/>
    <w:multiLevelType w:val="hybridMultilevel"/>
    <w:tmpl w:val="2E5020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53192"/>
    <w:multiLevelType w:val="hybridMultilevel"/>
    <w:tmpl w:val="E950614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155B8"/>
    <w:multiLevelType w:val="hybridMultilevel"/>
    <w:tmpl w:val="9E44317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772D15"/>
    <w:multiLevelType w:val="hybridMultilevel"/>
    <w:tmpl w:val="141A7034"/>
    <w:lvl w:ilvl="0" w:tplc="77069A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F"/>
    <w:rsid w:val="000402D2"/>
    <w:rsid w:val="000773CE"/>
    <w:rsid w:val="000A4B0B"/>
    <w:rsid w:val="001373AA"/>
    <w:rsid w:val="0017353F"/>
    <w:rsid w:val="00195379"/>
    <w:rsid w:val="001D21DF"/>
    <w:rsid w:val="001E6D62"/>
    <w:rsid w:val="00207F1B"/>
    <w:rsid w:val="0023282D"/>
    <w:rsid w:val="0029180D"/>
    <w:rsid w:val="002B1F36"/>
    <w:rsid w:val="002C070A"/>
    <w:rsid w:val="00395E1A"/>
    <w:rsid w:val="00405B89"/>
    <w:rsid w:val="004305A9"/>
    <w:rsid w:val="004340EA"/>
    <w:rsid w:val="004602D7"/>
    <w:rsid w:val="004B3F78"/>
    <w:rsid w:val="004B5DD1"/>
    <w:rsid w:val="004E2784"/>
    <w:rsid w:val="005A12FE"/>
    <w:rsid w:val="005B4FCF"/>
    <w:rsid w:val="00631B59"/>
    <w:rsid w:val="00680941"/>
    <w:rsid w:val="006878A1"/>
    <w:rsid w:val="006960D3"/>
    <w:rsid w:val="006A02E2"/>
    <w:rsid w:val="006C1D80"/>
    <w:rsid w:val="007161E7"/>
    <w:rsid w:val="00717359"/>
    <w:rsid w:val="007400AF"/>
    <w:rsid w:val="00781692"/>
    <w:rsid w:val="007C1064"/>
    <w:rsid w:val="007E5276"/>
    <w:rsid w:val="0081467B"/>
    <w:rsid w:val="00865020"/>
    <w:rsid w:val="0087463D"/>
    <w:rsid w:val="0088335A"/>
    <w:rsid w:val="008D42CD"/>
    <w:rsid w:val="00912824"/>
    <w:rsid w:val="009167E6"/>
    <w:rsid w:val="00967A57"/>
    <w:rsid w:val="009725C2"/>
    <w:rsid w:val="00975AE3"/>
    <w:rsid w:val="00983AF6"/>
    <w:rsid w:val="009B1E06"/>
    <w:rsid w:val="009B6E5D"/>
    <w:rsid w:val="00A25A22"/>
    <w:rsid w:val="00AC3F6E"/>
    <w:rsid w:val="00AC4653"/>
    <w:rsid w:val="00AF7D6C"/>
    <w:rsid w:val="00B163EC"/>
    <w:rsid w:val="00B3625C"/>
    <w:rsid w:val="00B45A7A"/>
    <w:rsid w:val="00BC3B9E"/>
    <w:rsid w:val="00BD57E1"/>
    <w:rsid w:val="00BD6644"/>
    <w:rsid w:val="00C145A6"/>
    <w:rsid w:val="00C2220F"/>
    <w:rsid w:val="00C86792"/>
    <w:rsid w:val="00CC2BE1"/>
    <w:rsid w:val="00CD247D"/>
    <w:rsid w:val="00CF799C"/>
    <w:rsid w:val="00D7427E"/>
    <w:rsid w:val="00D849DB"/>
    <w:rsid w:val="00DA6D60"/>
    <w:rsid w:val="00DC09F3"/>
    <w:rsid w:val="00E2368C"/>
    <w:rsid w:val="00E32945"/>
    <w:rsid w:val="00E66853"/>
    <w:rsid w:val="00E95587"/>
    <w:rsid w:val="00EF7545"/>
    <w:rsid w:val="00F04286"/>
    <w:rsid w:val="00F26DD6"/>
    <w:rsid w:val="00F66ACB"/>
    <w:rsid w:val="00FA4C16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20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2220F"/>
    <w:rPr>
      <w:b/>
      <w:bCs/>
    </w:rPr>
  </w:style>
  <w:style w:type="paragraph" w:customStyle="1" w:styleId="Default">
    <w:name w:val="Default"/>
    <w:rsid w:val="002B1F3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5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35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20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2220F"/>
    <w:rPr>
      <w:b/>
      <w:bCs/>
    </w:rPr>
  </w:style>
  <w:style w:type="paragraph" w:customStyle="1" w:styleId="Default">
    <w:name w:val="Default"/>
    <w:rsid w:val="002B1F3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5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35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5FD1-8EB3-4AF1-85F2-C6E2F176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8633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lps_admin</dc:creator>
  <cp:lastModifiedBy>Dace</cp:lastModifiedBy>
  <cp:revision>2</cp:revision>
  <dcterms:created xsi:type="dcterms:W3CDTF">2015-04-02T07:04:00Z</dcterms:created>
  <dcterms:modified xsi:type="dcterms:W3CDTF">2015-04-02T07:04:00Z</dcterms:modified>
</cp:coreProperties>
</file>