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50" w:rsidRDefault="000F7C50" w:rsidP="00C56ECC">
      <w:pPr>
        <w:jc w:val="center"/>
        <w:rPr>
          <w:b/>
          <w:sz w:val="36"/>
          <w:szCs w:val="36"/>
        </w:rPr>
      </w:pPr>
      <w:bookmarkStart w:id="0" w:name="_GoBack"/>
    </w:p>
    <w:bookmarkEnd w:id="0"/>
    <w:p w:rsidR="000F7C50" w:rsidRDefault="000F7C50" w:rsidP="00C56ECC">
      <w:pPr>
        <w:jc w:val="center"/>
        <w:rPr>
          <w:b/>
          <w:sz w:val="36"/>
          <w:szCs w:val="36"/>
        </w:rPr>
      </w:pPr>
    </w:p>
    <w:p w:rsidR="009E3098" w:rsidRPr="000F7C50" w:rsidRDefault="00C56ECC" w:rsidP="00C56ECC">
      <w:pPr>
        <w:jc w:val="center"/>
        <w:rPr>
          <w:b/>
          <w:sz w:val="36"/>
          <w:szCs w:val="36"/>
        </w:rPr>
      </w:pPr>
      <w:r w:rsidRPr="000F7C50">
        <w:rPr>
          <w:b/>
          <w:sz w:val="36"/>
          <w:szCs w:val="36"/>
        </w:rPr>
        <w:t>VSIA “Piejūras slimnīca”</w:t>
      </w:r>
    </w:p>
    <w:p w:rsidR="00C56ECC" w:rsidRDefault="00C56ECC" w:rsidP="00C56ECC">
      <w:pPr>
        <w:jc w:val="center"/>
        <w:rPr>
          <w:b/>
          <w:sz w:val="28"/>
          <w:szCs w:val="28"/>
        </w:rPr>
      </w:pPr>
    </w:p>
    <w:p w:rsidR="00C56ECC" w:rsidRPr="000F7C50" w:rsidRDefault="00C56ECC" w:rsidP="00C56ECC">
      <w:pPr>
        <w:jc w:val="center"/>
        <w:rPr>
          <w:b/>
          <w:sz w:val="32"/>
          <w:szCs w:val="32"/>
        </w:rPr>
      </w:pPr>
      <w:r w:rsidRPr="000F7C50">
        <w:rPr>
          <w:b/>
          <w:sz w:val="32"/>
          <w:szCs w:val="32"/>
        </w:rPr>
        <w:t>Saņemtais valsts budžeta finansējums 2014.gadā</w:t>
      </w: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C56ECC" w:rsidTr="00C56ECC">
        <w:tc>
          <w:tcPr>
            <w:tcW w:w="6658" w:type="dxa"/>
          </w:tcPr>
          <w:p w:rsidR="00C56ECC" w:rsidRDefault="00C56ECC" w:rsidP="00C56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budžeta līdzekļi</w:t>
            </w:r>
          </w:p>
        </w:tc>
        <w:tc>
          <w:tcPr>
            <w:tcW w:w="2126" w:type="dxa"/>
          </w:tcPr>
          <w:p w:rsidR="00C56ECC" w:rsidRDefault="00C56ECC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F7C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029</w:t>
            </w:r>
            <w:r w:rsidR="000F7C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249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>Stacionārajai palīdzībai</w:t>
            </w:r>
          </w:p>
        </w:tc>
        <w:tc>
          <w:tcPr>
            <w:tcW w:w="2126" w:type="dxa"/>
          </w:tcPr>
          <w:p w:rsidR="00C56ECC" w:rsidRPr="000F7C50" w:rsidRDefault="000F7C50" w:rsidP="000F7C50">
            <w:pPr>
              <w:jc w:val="right"/>
              <w:rPr>
                <w:sz w:val="24"/>
                <w:szCs w:val="24"/>
              </w:rPr>
            </w:pPr>
            <w:r w:rsidRPr="000F7C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F7C50">
              <w:rPr>
                <w:sz w:val="24"/>
                <w:szCs w:val="24"/>
              </w:rPr>
              <w:t>492</w:t>
            </w:r>
            <w:r>
              <w:rPr>
                <w:sz w:val="24"/>
                <w:szCs w:val="24"/>
              </w:rPr>
              <w:t xml:space="preserve"> </w:t>
            </w:r>
            <w:r w:rsidRPr="000F7C50">
              <w:rPr>
                <w:sz w:val="24"/>
                <w:szCs w:val="24"/>
              </w:rPr>
              <w:t>331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par </w:t>
            </w:r>
            <w:r>
              <w:rPr>
                <w:sz w:val="24"/>
                <w:szCs w:val="24"/>
              </w:rPr>
              <w:t>atbrīvotajām kategorijām (stacionāram)</w:t>
            </w:r>
          </w:p>
        </w:tc>
        <w:tc>
          <w:tcPr>
            <w:tcW w:w="2126" w:type="dxa"/>
          </w:tcPr>
          <w:p w:rsidR="00C56ECC" w:rsidRPr="000F7C50" w:rsidRDefault="000F7C50" w:rsidP="000F7C50">
            <w:pPr>
              <w:jc w:val="right"/>
              <w:rPr>
                <w:sz w:val="24"/>
                <w:szCs w:val="24"/>
              </w:rPr>
            </w:pPr>
            <w:r w:rsidRPr="000F7C5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 xml:space="preserve"> </w:t>
            </w:r>
            <w:r w:rsidRPr="000F7C50">
              <w:rPr>
                <w:sz w:val="24"/>
                <w:szCs w:val="24"/>
              </w:rPr>
              <w:t>317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Ambulatorai palīdzībai</w:t>
            </w:r>
          </w:p>
        </w:tc>
        <w:tc>
          <w:tcPr>
            <w:tcW w:w="2126" w:type="dxa"/>
          </w:tcPr>
          <w:p w:rsidR="00C56ECC" w:rsidRPr="000F7C50" w:rsidRDefault="000F7C50" w:rsidP="000F7C50">
            <w:pPr>
              <w:jc w:val="right"/>
              <w:rPr>
                <w:sz w:val="24"/>
                <w:szCs w:val="24"/>
              </w:rPr>
            </w:pPr>
            <w:r w:rsidRPr="000F7C50">
              <w:rPr>
                <w:sz w:val="24"/>
                <w:szCs w:val="24"/>
              </w:rPr>
              <w:t>624</w:t>
            </w:r>
            <w:r>
              <w:rPr>
                <w:sz w:val="24"/>
                <w:szCs w:val="24"/>
              </w:rPr>
              <w:t xml:space="preserve"> </w:t>
            </w:r>
            <w:r w:rsidRPr="000F7C50">
              <w:rPr>
                <w:sz w:val="24"/>
                <w:szCs w:val="24"/>
              </w:rPr>
              <w:t>406</w:t>
            </w:r>
          </w:p>
        </w:tc>
      </w:tr>
      <w:tr w:rsidR="00C56ECC" w:rsidRPr="00C56ECC" w:rsidTr="00C56ECC">
        <w:trPr>
          <w:trHeight w:val="350"/>
        </w:trPr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</w:t>
            </w:r>
            <w:r>
              <w:rPr>
                <w:sz w:val="24"/>
                <w:szCs w:val="24"/>
              </w:rPr>
              <w:t>par atbrīvotajām kategorijām (ambulatorai p.)</w:t>
            </w:r>
          </w:p>
        </w:tc>
        <w:tc>
          <w:tcPr>
            <w:tcW w:w="2126" w:type="dxa"/>
          </w:tcPr>
          <w:p w:rsidR="00C56ECC" w:rsidRPr="000F7C50" w:rsidRDefault="000F7C50" w:rsidP="000F7C50">
            <w:pPr>
              <w:jc w:val="right"/>
              <w:rPr>
                <w:sz w:val="24"/>
                <w:szCs w:val="24"/>
              </w:rPr>
            </w:pPr>
            <w:r w:rsidRPr="000F7C50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  <w:r w:rsidRPr="000F7C50">
              <w:rPr>
                <w:sz w:val="24"/>
                <w:szCs w:val="24"/>
              </w:rPr>
              <w:t>809</w:t>
            </w:r>
          </w:p>
        </w:tc>
      </w:tr>
      <w:tr w:rsidR="00C56ECC" w:rsidRP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 ieņēmumi </w:t>
            </w:r>
            <w:r w:rsidR="000F7C50">
              <w:rPr>
                <w:sz w:val="24"/>
                <w:szCs w:val="24"/>
              </w:rPr>
              <w:t>(retie medikamenti)</w:t>
            </w:r>
          </w:p>
        </w:tc>
        <w:tc>
          <w:tcPr>
            <w:tcW w:w="2126" w:type="dxa"/>
          </w:tcPr>
          <w:p w:rsidR="00C56ECC" w:rsidRPr="000F7C50" w:rsidRDefault="000F7C5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60 386</w:t>
            </w:r>
          </w:p>
        </w:tc>
      </w:tr>
    </w:tbl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Pr="000F7C50" w:rsidRDefault="00C56ECC" w:rsidP="00C56ECC">
      <w:pPr>
        <w:jc w:val="center"/>
        <w:rPr>
          <w:b/>
          <w:sz w:val="32"/>
          <w:szCs w:val="32"/>
        </w:rPr>
      </w:pPr>
      <w:r w:rsidRPr="000F7C50">
        <w:rPr>
          <w:b/>
          <w:sz w:val="32"/>
          <w:szCs w:val="32"/>
        </w:rPr>
        <w:t xml:space="preserve">Plānotais </w:t>
      </w:r>
      <w:r w:rsidRPr="000F7C50">
        <w:rPr>
          <w:b/>
          <w:sz w:val="32"/>
          <w:szCs w:val="32"/>
        </w:rPr>
        <w:t>valsts budžeta finansējums 201</w:t>
      </w:r>
      <w:r w:rsidRPr="000F7C50">
        <w:rPr>
          <w:b/>
          <w:sz w:val="32"/>
          <w:szCs w:val="32"/>
        </w:rPr>
        <w:t>5</w:t>
      </w:r>
      <w:r w:rsidRPr="000F7C50">
        <w:rPr>
          <w:b/>
          <w:sz w:val="32"/>
          <w:szCs w:val="32"/>
        </w:rPr>
        <w:t>.gadā</w:t>
      </w: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C56ECC" w:rsidTr="00A66627">
        <w:tc>
          <w:tcPr>
            <w:tcW w:w="6658" w:type="dxa"/>
          </w:tcPr>
          <w:p w:rsidR="00C56ECC" w:rsidRDefault="00C56ECC" w:rsidP="00C56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budžeta līdzekļi</w:t>
            </w:r>
          </w:p>
        </w:tc>
        <w:tc>
          <w:tcPr>
            <w:tcW w:w="2126" w:type="dxa"/>
          </w:tcPr>
          <w:p w:rsidR="00C56ECC" w:rsidRDefault="000F7C50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2 996 607</w:t>
            </w:r>
          </w:p>
        </w:tc>
      </w:tr>
      <w:tr w:rsidR="00C56ECC" w:rsidTr="00A66627"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>Stacionārajai palīdzībai</w:t>
            </w:r>
          </w:p>
        </w:tc>
        <w:tc>
          <w:tcPr>
            <w:tcW w:w="2126" w:type="dxa"/>
          </w:tcPr>
          <w:p w:rsidR="00C56ECC" w:rsidRPr="000F7C50" w:rsidRDefault="000F7C5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1 716 407</w:t>
            </w:r>
          </w:p>
        </w:tc>
      </w:tr>
      <w:tr w:rsidR="00C56ECC" w:rsidTr="00A66627"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par </w:t>
            </w:r>
            <w:r>
              <w:rPr>
                <w:sz w:val="24"/>
                <w:szCs w:val="24"/>
              </w:rPr>
              <w:t>atbrīvotajām kategorijām (stacionāram)</w:t>
            </w:r>
          </w:p>
        </w:tc>
        <w:tc>
          <w:tcPr>
            <w:tcW w:w="2126" w:type="dxa"/>
          </w:tcPr>
          <w:p w:rsidR="00C56ECC" w:rsidRPr="000F7C50" w:rsidRDefault="000F7C5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480 000</w:t>
            </w:r>
          </w:p>
        </w:tc>
      </w:tr>
      <w:tr w:rsidR="00C56ECC" w:rsidTr="00A66627"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Ambulatorai palīdzībai</w:t>
            </w:r>
          </w:p>
        </w:tc>
        <w:tc>
          <w:tcPr>
            <w:tcW w:w="2126" w:type="dxa"/>
          </w:tcPr>
          <w:p w:rsidR="00C56ECC" w:rsidRPr="000F7C50" w:rsidRDefault="000F7C5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619 500</w:t>
            </w:r>
          </w:p>
        </w:tc>
      </w:tr>
      <w:tr w:rsidR="00C56ECC" w:rsidRPr="00C56ECC" w:rsidTr="00A66627">
        <w:trPr>
          <w:trHeight w:val="350"/>
        </w:trPr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</w:t>
            </w:r>
            <w:r>
              <w:rPr>
                <w:sz w:val="24"/>
                <w:szCs w:val="24"/>
              </w:rPr>
              <w:t>par atbrīvotajām kategorijām (ambulatorai p.)</w:t>
            </w:r>
          </w:p>
        </w:tc>
        <w:tc>
          <w:tcPr>
            <w:tcW w:w="2126" w:type="dxa"/>
          </w:tcPr>
          <w:p w:rsidR="00C56ECC" w:rsidRPr="000F7C50" w:rsidRDefault="000F7C5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149 000</w:t>
            </w:r>
          </w:p>
        </w:tc>
      </w:tr>
      <w:tr w:rsidR="00C56ECC" w:rsidRPr="00C56ECC" w:rsidTr="00A66627"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 ieņēmumi </w:t>
            </w:r>
            <w:r w:rsidR="000F7C50">
              <w:rPr>
                <w:sz w:val="24"/>
                <w:szCs w:val="24"/>
              </w:rPr>
              <w:t>(retie medikamenti)</w:t>
            </w:r>
          </w:p>
        </w:tc>
        <w:tc>
          <w:tcPr>
            <w:tcW w:w="2126" w:type="dxa"/>
          </w:tcPr>
          <w:p w:rsidR="00C56ECC" w:rsidRPr="000F7C50" w:rsidRDefault="000F7C5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31 700</w:t>
            </w:r>
          </w:p>
        </w:tc>
      </w:tr>
    </w:tbl>
    <w:p w:rsidR="00C56ECC" w:rsidRDefault="00C56ECC" w:rsidP="00C56ECC">
      <w:pPr>
        <w:jc w:val="center"/>
        <w:rPr>
          <w:sz w:val="24"/>
          <w:szCs w:val="24"/>
        </w:rPr>
      </w:pPr>
    </w:p>
    <w:p w:rsidR="00C56ECC" w:rsidRPr="00C56ECC" w:rsidRDefault="00C56ECC" w:rsidP="00C56ECC">
      <w:pPr>
        <w:jc w:val="center"/>
        <w:rPr>
          <w:sz w:val="24"/>
          <w:szCs w:val="24"/>
        </w:rPr>
      </w:pPr>
    </w:p>
    <w:sectPr w:rsidR="00C56ECC" w:rsidRPr="00C56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C"/>
    <w:rsid w:val="000F7C50"/>
    <w:rsid w:val="009E3098"/>
    <w:rsid w:val="00C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989C5-CAFC-4EE1-BB25-0505A57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</cp:lastModifiedBy>
  <cp:revision>1</cp:revision>
  <dcterms:created xsi:type="dcterms:W3CDTF">2015-11-06T11:12:00Z</dcterms:created>
  <dcterms:modified xsi:type="dcterms:W3CDTF">2015-11-06T11:28:00Z</dcterms:modified>
</cp:coreProperties>
</file>