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9464"/>
      </w:tblGrid>
      <w:tr w:rsidR="005C7942" w:rsidRPr="00951EDB" w:rsidTr="00AF7129">
        <w:tc>
          <w:tcPr>
            <w:tcW w:w="9464" w:type="dxa"/>
          </w:tcPr>
          <w:p w:rsidR="005C7942" w:rsidRPr="0063666C" w:rsidRDefault="005C7942" w:rsidP="005C7942">
            <w:pPr>
              <w:snapToGrid w:val="0"/>
              <w:jc w:val="both"/>
              <w:rPr>
                <w:sz w:val="22"/>
                <w:szCs w:val="22"/>
              </w:rPr>
            </w:pPr>
            <w:r w:rsidRPr="0063666C">
              <w:rPr>
                <w:sz w:val="22"/>
                <w:szCs w:val="22"/>
              </w:rPr>
              <w:br w:type="page"/>
            </w:r>
          </w:p>
          <w:p w:rsidR="005C7942" w:rsidRPr="0063666C" w:rsidRDefault="005C7942">
            <w:pPr>
              <w:shd w:val="clear" w:color="auto" w:fill="FFFFFF"/>
              <w:ind w:left="7" w:right="241"/>
              <w:jc w:val="center"/>
              <w:rPr>
                <w:b/>
                <w:bCs/>
                <w:spacing w:val="-1"/>
                <w:sz w:val="22"/>
                <w:szCs w:val="22"/>
              </w:rPr>
            </w:pPr>
          </w:p>
          <w:p w:rsidR="005C7942" w:rsidRPr="0063666C" w:rsidRDefault="005C7942" w:rsidP="005C7942">
            <w:pPr>
              <w:jc w:val="center"/>
              <w:rPr>
                <w:rFonts w:eastAsiaTheme="minorHAnsi"/>
                <w:b/>
                <w:bCs/>
                <w:i/>
                <w:caps/>
                <w:lang w:eastAsia="en-US"/>
              </w:rPr>
            </w:pPr>
            <w:r w:rsidRPr="0063666C">
              <w:rPr>
                <w:b/>
                <w:bCs/>
                <w:i/>
                <w:spacing w:val="-1"/>
              </w:rPr>
              <w:t xml:space="preserve">PUBLISKAIS PAKALPOJUMA LĪGUMS </w:t>
            </w:r>
            <w:r w:rsidRPr="0063666C">
              <w:rPr>
                <w:rFonts w:eastAsiaTheme="minorHAnsi"/>
                <w:b/>
                <w:bCs/>
                <w:i/>
                <w:caps/>
                <w:lang w:eastAsia="en-US"/>
              </w:rPr>
              <w:t>Nr.</w:t>
            </w:r>
            <w:r w:rsidR="00161F0C">
              <w:rPr>
                <w:rFonts w:eastAsiaTheme="minorHAnsi"/>
                <w:b/>
                <w:bCs/>
                <w:i/>
                <w:caps/>
                <w:lang w:eastAsia="en-US"/>
              </w:rPr>
              <w:t>xxxxxxx</w:t>
            </w:r>
          </w:p>
          <w:p w:rsidR="008A2737" w:rsidRPr="0063666C" w:rsidRDefault="008A2737" w:rsidP="008A2737">
            <w:pPr>
              <w:shd w:val="solid" w:color="FFFFFF" w:fill="FFFFFF"/>
              <w:tabs>
                <w:tab w:val="left" w:pos="5400"/>
              </w:tabs>
              <w:ind w:left="18" w:right="-1"/>
              <w:jc w:val="center"/>
              <w:rPr>
                <w:b/>
                <w:i/>
                <w:iCs/>
              </w:rPr>
            </w:pPr>
            <w:r w:rsidRPr="0063666C">
              <w:rPr>
                <w:b/>
                <w:i/>
              </w:rPr>
              <w:t>“</w:t>
            </w:r>
            <w:r w:rsidRPr="0063666C">
              <w:rPr>
                <w:b/>
                <w:i/>
                <w:noProof/>
              </w:rPr>
              <w:t>Medicīnas ierīču kalibrēšana, verificēšana, funkcionālās un drošības pārbaudes</w:t>
            </w:r>
            <w:r w:rsidRPr="0063666C">
              <w:rPr>
                <w:b/>
                <w:i/>
                <w:iCs/>
              </w:rPr>
              <w:t>”</w:t>
            </w:r>
          </w:p>
          <w:p w:rsidR="008A2737" w:rsidRPr="0063666C" w:rsidRDefault="008A2737">
            <w:pPr>
              <w:shd w:val="solid" w:color="FFFFFF" w:fill="FFFFFF"/>
              <w:tabs>
                <w:tab w:val="left" w:pos="5400"/>
              </w:tabs>
              <w:ind w:left="18" w:right="-1"/>
              <w:jc w:val="both"/>
              <w:rPr>
                <w:i/>
                <w:iCs/>
              </w:rPr>
            </w:pPr>
          </w:p>
          <w:p w:rsidR="005C7942" w:rsidRPr="0063666C" w:rsidRDefault="005C7942" w:rsidP="009B5CF5">
            <w:pPr>
              <w:shd w:val="solid" w:color="FFFFFF" w:fill="FFFFFF"/>
              <w:tabs>
                <w:tab w:val="left" w:pos="5400"/>
                <w:tab w:val="left" w:pos="6838"/>
              </w:tabs>
              <w:ind w:left="34" w:right="-1" w:hanging="16"/>
              <w:jc w:val="both"/>
              <w:rPr>
                <w:sz w:val="22"/>
                <w:szCs w:val="22"/>
              </w:rPr>
            </w:pPr>
            <w:r w:rsidRPr="0063666C">
              <w:rPr>
                <w:i/>
                <w:iCs/>
                <w:sz w:val="22"/>
                <w:szCs w:val="22"/>
              </w:rPr>
              <w:t>Liepājā</w:t>
            </w:r>
            <w:r w:rsidR="008A2737" w:rsidRPr="0063666C">
              <w:rPr>
                <w:i/>
                <w:iCs/>
                <w:sz w:val="22"/>
                <w:szCs w:val="22"/>
              </w:rPr>
              <w:t xml:space="preserve">                                                                              </w:t>
            </w:r>
            <w:r w:rsidRPr="0063666C">
              <w:rPr>
                <w:i/>
                <w:iCs/>
                <w:sz w:val="22"/>
                <w:szCs w:val="22"/>
              </w:rPr>
              <w:t xml:space="preserve">            </w:t>
            </w:r>
            <w:r w:rsidR="008A2737" w:rsidRPr="0063666C">
              <w:rPr>
                <w:i/>
                <w:iCs/>
                <w:sz w:val="22"/>
                <w:szCs w:val="22"/>
              </w:rPr>
              <w:t xml:space="preserve">                </w:t>
            </w:r>
            <w:r w:rsidRPr="0063666C">
              <w:rPr>
                <w:i/>
                <w:iCs/>
                <w:sz w:val="22"/>
                <w:szCs w:val="22"/>
              </w:rPr>
              <w:t xml:space="preserve">  </w:t>
            </w:r>
            <w:r w:rsidRPr="0063666C">
              <w:rPr>
                <w:sz w:val="22"/>
                <w:szCs w:val="22"/>
              </w:rPr>
              <w:t xml:space="preserve">2018.gada </w:t>
            </w:r>
            <w:r w:rsidR="00F21286" w:rsidRPr="0063666C">
              <w:rPr>
                <w:sz w:val="22"/>
                <w:szCs w:val="22"/>
              </w:rPr>
              <w:t>20</w:t>
            </w:r>
            <w:r w:rsidR="008A2737" w:rsidRPr="0063666C">
              <w:rPr>
                <w:sz w:val="22"/>
                <w:szCs w:val="22"/>
              </w:rPr>
              <w:t>. novembris</w:t>
            </w:r>
            <w:r w:rsidRPr="0063666C">
              <w:rPr>
                <w:sz w:val="22"/>
                <w:szCs w:val="22"/>
              </w:rPr>
              <w:t xml:space="preserve">   </w:t>
            </w:r>
          </w:p>
          <w:p w:rsidR="005C7942" w:rsidRPr="0063666C" w:rsidRDefault="005C7942">
            <w:pPr>
              <w:shd w:val="solid" w:color="FFFFFF" w:fill="FFFFFF"/>
              <w:tabs>
                <w:tab w:val="left" w:pos="5400"/>
              </w:tabs>
              <w:ind w:left="18" w:right="241"/>
              <w:jc w:val="both"/>
              <w:rPr>
                <w:spacing w:val="-5"/>
                <w:sz w:val="22"/>
                <w:szCs w:val="22"/>
              </w:rPr>
            </w:pPr>
          </w:p>
          <w:p w:rsidR="005C7942" w:rsidRPr="0063666C" w:rsidRDefault="005C7942">
            <w:pPr>
              <w:tabs>
                <w:tab w:val="left" w:pos="8460"/>
                <w:tab w:val="left" w:pos="8640"/>
              </w:tabs>
              <w:ind w:right="-1"/>
              <w:jc w:val="both"/>
              <w:rPr>
                <w:sz w:val="22"/>
                <w:szCs w:val="22"/>
              </w:rPr>
            </w:pPr>
            <w:r w:rsidRPr="0063666C">
              <w:rPr>
                <w:b/>
                <w:bCs/>
                <w:i/>
                <w:sz w:val="22"/>
                <w:szCs w:val="22"/>
              </w:rPr>
              <w:t>Valsts sabiedrība ar ierobežotu atbildību</w:t>
            </w:r>
            <w:r w:rsidRPr="0063666C">
              <w:rPr>
                <w:b/>
                <w:i/>
                <w:sz w:val="22"/>
                <w:szCs w:val="22"/>
              </w:rPr>
              <w:t xml:space="preserve"> </w:t>
            </w:r>
            <w:r w:rsidRPr="0063666C">
              <w:rPr>
                <w:b/>
                <w:bCs/>
                <w:i/>
                <w:sz w:val="22"/>
                <w:szCs w:val="22"/>
              </w:rPr>
              <w:t>“Piejūras slimnīca”,</w:t>
            </w:r>
            <w:r w:rsidRPr="0063666C">
              <w:rPr>
                <w:i/>
                <w:sz w:val="22"/>
                <w:szCs w:val="22"/>
              </w:rPr>
              <w:t xml:space="preserve"> </w:t>
            </w:r>
            <w:r w:rsidRPr="0063666C">
              <w:rPr>
                <w:b/>
                <w:i/>
                <w:sz w:val="22"/>
                <w:szCs w:val="22"/>
              </w:rPr>
              <w:t>vienotais</w:t>
            </w:r>
            <w:r w:rsidRPr="0063666C">
              <w:rPr>
                <w:b/>
                <w:bCs/>
                <w:i/>
                <w:sz w:val="22"/>
                <w:szCs w:val="22"/>
              </w:rPr>
              <w:t xml:space="preserve"> </w:t>
            </w:r>
            <w:r w:rsidRPr="0063666C">
              <w:rPr>
                <w:b/>
                <w:i/>
                <w:sz w:val="22"/>
                <w:szCs w:val="22"/>
              </w:rPr>
              <w:t>reģistrācijas   Nr.</w:t>
            </w:r>
            <w:r w:rsidRPr="0063666C">
              <w:rPr>
                <w:b/>
                <w:bCs/>
                <w:i/>
                <w:sz w:val="22"/>
                <w:szCs w:val="22"/>
              </w:rPr>
              <w:t>40003343729,</w:t>
            </w:r>
            <w:r w:rsidRPr="0063666C">
              <w:rPr>
                <w:sz w:val="22"/>
                <w:szCs w:val="22"/>
              </w:rPr>
              <w:t xml:space="preserve"> adrese: Jūrmalas iela 2, Liepāja, LV-3401</w:t>
            </w:r>
            <w:r w:rsidR="009B5CF5" w:rsidRPr="0063666C">
              <w:rPr>
                <w:sz w:val="22"/>
                <w:szCs w:val="22"/>
              </w:rPr>
              <w:t>,</w:t>
            </w:r>
            <w:r w:rsidRPr="0063666C">
              <w:rPr>
                <w:sz w:val="22"/>
                <w:szCs w:val="22"/>
              </w:rPr>
              <w:t xml:space="preserve"> </w:t>
            </w:r>
            <w:r w:rsidR="009B5CF5" w:rsidRPr="0063666C">
              <w:rPr>
                <w:sz w:val="22"/>
                <w:szCs w:val="22"/>
              </w:rPr>
              <w:t xml:space="preserve">kuras vārdā, pamatojoties uz sabiedrības statūtiem, rīkojas </w:t>
            </w:r>
            <w:r w:rsidR="009B5CF5" w:rsidRPr="0063666C">
              <w:rPr>
                <w:bCs/>
                <w:sz w:val="22"/>
                <w:szCs w:val="22"/>
              </w:rPr>
              <w:t xml:space="preserve">valdes priekšsēdētājs </w:t>
            </w:r>
            <w:r w:rsidR="009B5CF5" w:rsidRPr="0063666C">
              <w:rPr>
                <w:b/>
                <w:bCs/>
                <w:sz w:val="22"/>
                <w:szCs w:val="22"/>
              </w:rPr>
              <w:t xml:space="preserve">Aigars </w:t>
            </w:r>
            <w:proofErr w:type="spellStart"/>
            <w:r w:rsidR="009B5CF5" w:rsidRPr="0063666C">
              <w:rPr>
                <w:b/>
                <w:bCs/>
                <w:sz w:val="22"/>
                <w:szCs w:val="22"/>
              </w:rPr>
              <w:t>Puks</w:t>
            </w:r>
            <w:proofErr w:type="spellEnd"/>
            <w:r w:rsidR="009B5CF5" w:rsidRPr="0063666C">
              <w:rPr>
                <w:bCs/>
                <w:sz w:val="22"/>
                <w:szCs w:val="22"/>
              </w:rPr>
              <w:t xml:space="preserve"> un </w:t>
            </w:r>
            <w:r w:rsidR="009B5CF5" w:rsidRPr="0063666C">
              <w:rPr>
                <w:w w:val="95"/>
                <w:sz w:val="22"/>
                <w:szCs w:val="22"/>
              </w:rPr>
              <w:t xml:space="preserve">valdes locekle </w:t>
            </w:r>
            <w:r w:rsidR="009B5CF5" w:rsidRPr="0063666C">
              <w:rPr>
                <w:b/>
                <w:w w:val="95"/>
                <w:sz w:val="22"/>
                <w:szCs w:val="22"/>
              </w:rPr>
              <w:t>Evija Siliņa</w:t>
            </w:r>
            <w:r w:rsidR="009B5CF5" w:rsidRPr="0063666C">
              <w:rPr>
                <w:sz w:val="22"/>
                <w:szCs w:val="22"/>
              </w:rPr>
              <w:t>,</w:t>
            </w:r>
            <w:r w:rsidRPr="0063666C">
              <w:rPr>
                <w:sz w:val="22"/>
                <w:szCs w:val="22"/>
              </w:rPr>
              <w:t xml:space="preserve"> no vienas puses, turpmāk šā līguma tekstā saukta </w:t>
            </w:r>
            <w:r w:rsidRPr="0063666C">
              <w:rPr>
                <w:i/>
                <w:sz w:val="22"/>
                <w:szCs w:val="22"/>
              </w:rPr>
              <w:t>Pasūtītājs</w:t>
            </w:r>
            <w:r w:rsidRPr="0063666C">
              <w:rPr>
                <w:sz w:val="22"/>
                <w:szCs w:val="22"/>
              </w:rPr>
              <w:t xml:space="preserve">, un </w:t>
            </w:r>
            <w:r w:rsidR="00000632" w:rsidRPr="0063666C">
              <w:rPr>
                <w:b/>
                <w:i/>
                <w:sz w:val="22"/>
                <w:szCs w:val="22"/>
              </w:rPr>
              <w:t>S</w:t>
            </w:r>
            <w:r w:rsidR="00000632" w:rsidRPr="0063666C">
              <w:rPr>
                <w:b/>
                <w:bCs/>
                <w:i/>
                <w:sz w:val="22"/>
                <w:szCs w:val="22"/>
              </w:rPr>
              <w:t>abiedrība ar ierobežotu atbildību</w:t>
            </w:r>
            <w:r w:rsidR="00000632" w:rsidRPr="0063666C">
              <w:rPr>
                <w:b/>
                <w:i/>
                <w:sz w:val="22"/>
                <w:szCs w:val="22"/>
              </w:rPr>
              <w:t xml:space="preserve"> </w:t>
            </w:r>
            <w:r w:rsidR="00000632" w:rsidRPr="0063666C">
              <w:rPr>
                <w:b/>
                <w:bCs/>
                <w:i/>
                <w:sz w:val="22"/>
                <w:szCs w:val="22"/>
              </w:rPr>
              <w:t>“</w:t>
            </w:r>
            <w:r w:rsidR="00F50E0E" w:rsidRPr="0063666C">
              <w:rPr>
                <w:b/>
                <w:i/>
                <w:sz w:val="22"/>
                <w:szCs w:val="22"/>
              </w:rPr>
              <w:t>"INLAB"</w:t>
            </w:r>
            <w:r w:rsidR="00000632" w:rsidRPr="0063666C">
              <w:rPr>
                <w:i/>
                <w:sz w:val="22"/>
                <w:szCs w:val="22"/>
              </w:rPr>
              <w:t>,</w:t>
            </w:r>
            <w:r w:rsidR="00000632" w:rsidRPr="0063666C">
              <w:rPr>
                <w:b/>
                <w:i/>
                <w:sz w:val="22"/>
                <w:szCs w:val="22"/>
              </w:rPr>
              <w:t xml:space="preserve"> vienotais</w:t>
            </w:r>
            <w:r w:rsidR="00000632" w:rsidRPr="0063666C">
              <w:rPr>
                <w:b/>
                <w:bCs/>
                <w:i/>
                <w:sz w:val="22"/>
                <w:szCs w:val="22"/>
              </w:rPr>
              <w:t xml:space="preserve"> </w:t>
            </w:r>
            <w:r w:rsidR="00000632" w:rsidRPr="0063666C">
              <w:rPr>
                <w:b/>
                <w:i/>
                <w:sz w:val="22"/>
                <w:szCs w:val="22"/>
              </w:rPr>
              <w:t>reģistrācijas</w:t>
            </w:r>
            <w:r w:rsidR="00F50E0E" w:rsidRPr="0063666C">
              <w:rPr>
                <w:b/>
                <w:i/>
                <w:sz w:val="22"/>
                <w:szCs w:val="22"/>
              </w:rPr>
              <w:t xml:space="preserve"> </w:t>
            </w:r>
            <w:r w:rsidR="00000632" w:rsidRPr="0063666C">
              <w:rPr>
                <w:b/>
                <w:i/>
                <w:sz w:val="22"/>
                <w:szCs w:val="22"/>
              </w:rPr>
              <w:t>Nr.</w:t>
            </w:r>
            <w:r w:rsidR="00F50E0E" w:rsidRPr="0063666C">
              <w:rPr>
                <w:b/>
                <w:i/>
                <w:sz w:val="22"/>
                <w:szCs w:val="22"/>
              </w:rPr>
              <w:t>40103522689</w:t>
            </w:r>
            <w:r w:rsidR="00F50E0E" w:rsidRPr="0063666C">
              <w:rPr>
                <w:sz w:val="22"/>
                <w:szCs w:val="22"/>
              </w:rPr>
              <w:t xml:space="preserve">, </w:t>
            </w:r>
            <w:r w:rsidR="00000632" w:rsidRPr="0063666C">
              <w:rPr>
                <w:sz w:val="22"/>
                <w:szCs w:val="22"/>
              </w:rPr>
              <w:t xml:space="preserve">adrese: </w:t>
            </w:r>
            <w:r w:rsidR="00F50E0E" w:rsidRPr="0063666C">
              <w:rPr>
                <w:sz w:val="22"/>
                <w:szCs w:val="22"/>
              </w:rPr>
              <w:t>Meža</w:t>
            </w:r>
            <w:r w:rsidR="00000632" w:rsidRPr="0063666C">
              <w:rPr>
                <w:sz w:val="22"/>
                <w:szCs w:val="22"/>
              </w:rPr>
              <w:t xml:space="preserve"> iela </w:t>
            </w:r>
            <w:r w:rsidR="00F50E0E" w:rsidRPr="0063666C">
              <w:rPr>
                <w:sz w:val="22"/>
                <w:szCs w:val="22"/>
              </w:rPr>
              <w:t>4</w:t>
            </w:r>
            <w:r w:rsidR="00000632" w:rsidRPr="0063666C">
              <w:rPr>
                <w:sz w:val="22"/>
                <w:szCs w:val="22"/>
              </w:rPr>
              <w:t>, Rīga, LV-10</w:t>
            </w:r>
            <w:r w:rsidR="00F50E0E" w:rsidRPr="0063666C">
              <w:rPr>
                <w:sz w:val="22"/>
                <w:szCs w:val="22"/>
              </w:rPr>
              <w:t>48</w:t>
            </w:r>
            <w:r w:rsidR="00000632" w:rsidRPr="0063666C">
              <w:rPr>
                <w:sz w:val="22"/>
                <w:szCs w:val="22"/>
              </w:rPr>
              <w:t xml:space="preserve">, turpmāk tekstā </w:t>
            </w:r>
            <w:r w:rsidR="00000632" w:rsidRPr="0063666C">
              <w:rPr>
                <w:b/>
                <w:sz w:val="22"/>
                <w:szCs w:val="22"/>
              </w:rPr>
              <w:t>IZPILDĪTĀJS</w:t>
            </w:r>
            <w:r w:rsidR="00000632" w:rsidRPr="0063666C">
              <w:rPr>
                <w:sz w:val="22"/>
                <w:szCs w:val="22"/>
              </w:rPr>
              <w:t>, kuras vārdā uz</w:t>
            </w:r>
            <w:r w:rsidR="00F11E0A" w:rsidRPr="0063666C">
              <w:rPr>
                <w:sz w:val="22"/>
                <w:szCs w:val="22"/>
              </w:rPr>
              <w:t xml:space="preserve"> Sabiedrības</w:t>
            </w:r>
            <w:r w:rsidR="00000632" w:rsidRPr="0063666C">
              <w:rPr>
                <w:sz w:val="22"/>
                <w:szCs w:val="22"/>
              </w:rPr>
              <w:t xml:space="preserve"> statūtu pamata rīkojas </w:t>
            </w:r>
            <w:r w:rsidR="00000632" w:rsidRPr="0063666C">
              <w:rPr>
                <w:i/>
                <w:sz w:val="22"/>
                <w:szCs w:val="22"/>
              </w:rPr>
              <w:t xml:space="preserve">valdes </w:t>
            </w:r>
            <w:r w:rsidR="00F50E0E" w:rsidRPr="0063666C">
              <w:rPr>
                <w:i/>
                <w:sz w:val="22"/>
                <w:szCs w:val="22"/>
              </w:rPr>
              <w:t>priekšsēdētāj</w:t>
            </w:r>
            <w:r w:rsidR="00AF7129" w:rsidRPr="0063666C">
              <w:rPr>
                <w:i/>
                <w:sz w:val="22"/>
                <w:szCs w:val="22"/>
              </w:rPr>
              <w:t>s</w:t>
            </w:r>
            <w:r w:rsidR="00F50E0E" w:rsidRPr="0063666C">
              <w:rPr>
                <w:i/>
                <w:sz w:val="22"/>
                <w:szCs w:val="22"/>
              </w:rPr>
              <w:t xml:space="preserve"> </w:t>
            </w:r>
            <w:proofErr w:type="spellStart"/>
            <w:r w:rsidR="00F50E0E" w:rsidRPr="0063666C">
              <w:rPr>
                <w:i/>
                <w:sz w:val="22"/>
                <w:szCs w:val="22"/>
              </w:rPr>
              <w:t>Maksim</w:t>
            </w:r>
            <w:r w:rsidR="00AF7129" w:rsidRPr="0063666C">
              <w:rPr>
                <w:i/>
                <w:sz w:val="22"/>
                <w:szCs w:val="22"/>
              </w:rPr>
              <w:t>s</w:t>
            </w:r>
            <w:proofErr w:type="spellEnd"/>
            <w:r w:rsidR="00F50E0E" w:rsidRPr="0063666C">
              <w:rPr>
                <w:i/>
                <w:sz w:val="22"/>
                <w:szCs w:val="22"/>
              </w:rPr>
              <w:t xml:space="preserve"> Poļakov</w:t>
            </w:r>
            <w:r w:rsidR="00AF7129" w:rsidRPr="0063666C">
              <w:rPr>
                <w:i/>
                <w:sz w:val="22"/>
                <w:szCs w:val="22"/>
              </w:rPr>
              <w:t>s</w:t>
            </w:r>
            <w:r w:rsidRPr="0063666C">
              <w:rPr>
                <w:sz w:val="22"/>
                <w:szCs w:val="22"/>
              </w:rPr>
              <w:t xml:space="preserve">, turpmāk šā līguma tekstā saukts </w:t>
            </w:r>
            <w:r w:rsidRPr="0063666C">
              <w:rPr>
                <w:i/>
                <w:sz w:val="22"/>
                <w:szCs w:val="22"/>
              </w:rPr>
              <w:t>Izpildītājs</w:t>
            </w:r>
            <w:r w:rsidRPr="0063666C">
              <w:rPr>
                <w:sz w:val="22"/>
                <w:szCs w:val="22"/>
              </w:rPr>
              <w:t xml:space="preserve">, no otras puses, abi kopā un katrs atsevišķi turpmāk šā līguma tekstā saukti par Līdzējiem, pamatojoties uz Valsts Sabiedrības ar ierobežotu atbildību „Piejūras slimnīca” rīkotās </w:t>
            </w:r>
            <w:bookmarkStart w:id="0" w:name="_Toc26600574"/>
            <w:bookmarkStart w:id="1" w:name="_Toc59188038"/>
            <w:r w:rsidRPr="0063666C">
              <w:rPr>
                <w:sz w:val="22"/>
                <w:szCs w:val="22"/>
              </w:rPr>
              <w:t>iepirkuma procedūras, saskaņā ar Publisko iepirkumu likumu</w:t>
            </w:r>
            <w:bookmarkEnd w:id="0"/>
            <w:bookmarkEnd w:id="1"/>
            <w:r w:rsidR="009B5CF5" w:rsidRPr="0063666C">
              <w:rPr>
                <w:sz w:val="22"/>
                <w:szCs w:val="22"/>
              </w:rPr>
              <w:t xml:space="preserve"> </w:t>
            </w:r>
            <w:r w:rsidRPr="0063666C">
              <w:rPr>
                <w:i/>
                <w:sz w:val="22"/>
                <w:szCs w:val="22"/>
              </w:rPr>
              <w:t>“</w:t>
            </w:r>
            <w:r w:rsidRPr="0063666C">
              <w:rPr>
                <w:i/>
                <w:noProof/>
                <w:sz w:val="22"/>
                <w:szCs w:val="22"/>
              </w:rPr>
              <w:t>Medicīnas ierīču kalibrēšana, verificēšana, funkcionālās un drošības pārbaudes</w:t>
            </w:r>
            <w:r w:rsidRPr="0063666C">
              <w:rPr>
                <w:i/>
                <w:iCs/>
                <w:sz w:val="22"/>
                <w:szCs w:val="22"/>
              </w:rPr>
              <w:t>”, identifikācijas Nr. PS2018/03,</w:t>
            </w:r>
            <w:r w:rsidRPr="0063666C">
              <w:rPr>
                <w:sz w:val="22"/>
                <w:szCs w:val="22"/>
              </w:rPr>
              <w:t xml:space="preserve"> turpmāk šā līguma tekstā saukta </w:t>
            </w:r>
            <w:r w:rsidRPr="0063666C">
              <w:rPr>
                <w:i/>
                <w:sz w:val="22"/>
                <w:szCs w:val="22"/>
              </w:rPr>
              <w:t xml:space="preserve">Iepirkums, </w:t>
            </w:r>
            <w:r w:rsidRPr="0063666C">
              <w:rPr>
                <w:iCs/>
                <w:sz w:val="22"/>
                <w:szCs w:val="22"/>
              </w:rPr>
              <w:t xml:space="preserve"> </w:t>
            </w:r>
            <w:r w:rsidRPr="0063666C">
              <w:rPr>
                <w:sz w:val="22"/>
                <w:szCs w:val="22"/>
              </w:rPr>
              <w:t xml:space="preserve">rezultātiem un  </w:t>
            </w:r>
            <w:r w:rsidR="00F50E0E" w:rsidRPr="0063666C">
              <w:rPr>
                <w:i/>
                <w:sz w:val="22"/>
                <w:szCs w:val="22"/>
              </w:rPr>
              <w:t>S</w:t>
            </w:r>
            <w:r w:rsidR="00F50E0E" w:rsidRPr="0063666C">
              <w:rPr>
                <w:bCs/>
                <w:i/>
                <w:sz w:val="22"/>
                <w:szCs w:val="22"/>
              </w:rPr>
              <w:t>abiedrība ar ierobežotu atbildību</w:t>
            </w:r>
            <w:r w:rsidR="00F50E0E" w:rsidRPr="0063666C">
              <w:rPr>
                <w:i/>
                <w:sz w:val="22"/>
                <w:szCs w:val="22"/>
              </w:rPr>
              <w:t xml:space="preserve"> </w:t>
            </w:r>
            <w:r w:rsidR="00F50E0E" w:rsidRPr="0063666C">
              <w:rPr>
                <w:bCs/>
                <w:i/>
                <w:sz w:val="22"/>
                <w:szCs w:val="22"/>
              </w:rPr>
              <w:t>“</w:t>
            </w:r>
            <w:r w:rsidR="00F50E0E" w:rsidRPr="0063666C">
              <w:rPr>
                <w:i/>
                <w:sz w:val="22"/>
                <w:szCs w:val="22"/>
              </w:rPr>
              <w:t>"INLAB"</w:t>
            </w:r>
            <w:r w:rsidR="009B5CF5" w:rsidRPr="0063666C">
              <w:rPr>
                <w:sz w:val="22"/>
                <w:szCs w:val="22"/>
              </w:rPr>
              <w:t xml:space="preserve"> </w:t>
            </w:r>
            <w:r w:rsidR="0047080F" w:rsidRPr="0063666C">
              <w:rPr>
                <w:b/>
                <w:sz w:val="22"/>
                <w:szCs w:val="22"/>
              </w:rPr>
              <w:t xml:space="preserve"> </w:t>
            </w:r>
            <w:r w:rsidRPr="0063666C">
              <w:rPr>
                <w:sz w:val="22"/>
                <w:szCs w:val="22"/>
              </w:rPr>
              <w:t>iesniegto piedāvājumu, noslēdz šādu līgumu:</w:t>
            </w:r>
          </w:p>
          <w:p w:rsidR="005C7942" w:rsidRPr="0063666C" w:rsidRDefault="005C7942">
            <w:pPr>
              <w:tabs>
                <w:tab w:val="left" w:pos="8460"/>
                <w:tab w:val="left" w:pos="8640"/>
              </w:tabs>
              <w:ind w:right="-1"/>
              <w:jc w:val="both"/>
              <w:rPr>
                <w:sz w:val="22"/>
                <w:szCs w:val="22"/>
              </w:rPr>
            </w:pPr>
          </w:p>
          <w:p w:rsidR="005C7942" w:rsidRPr="0063666C" w:rsidRDefault="005C7942" w:rsidP="005C7942">
            <w:pPr>
              <w:widowControl w:val="0"/>
              <w:numPr>
                <w:ilvl w:val="0"/>
                <w:numId w:val="13"/>
              </w:numPr>
              <w:tabs>
                <w:tab w:val="left" w:pos="1008"/>
              </w:tabs>
              <w:suppressAutoHyphens w:val="0"/>
              <w:overflowPunct w:val="0"/>
              <w:autoSpaceDE w:val="0"/>
              <w:autoSpaceDN w:val="0"/>
              <w:adjustRightInd w:val="0"/>
              <w:ind w:right="241"/>
              <w:jc w:val="center"/>
              <w:rPr>
                <w:b/>
                <w:bCs/>
                <w:sz w:val="22"/>
                <w:szCs w:val="22"/>
              </w:rPr>
            </w:pPr>
            <w:r w:rsidRPr="0063666C">
              <w:rPr>
                <w:b/>
                <w:bCs/>
                <w:sz w:val="22"/>
                <w:szCs w:val="22"/>
              </w:rPr>
              <w:t>LĪGUMA PRIEKŠMETS</w:t>
            </w:r>
          </w:p>
          <w:p w:rsidR="005C7942" w:rsidRPr="0063666C" w:rsidRDefault="005C7942">
            <w:pPr>
              <w:widowControl w:val="0"/>
              <w:tabs>
                <w:tab w:val="left" w:pos="1008"/>
              </w:tabs>
              <w:overflowPunct w:val="0"/>
              <w:autoSpaceDE w:val="0"/>
              <w:autoSpaceDN w:val="0"/>
              <w:adjustRightInd w:val="0"/>
              <w:ind w:left="720" w:right="-1"/>
              <w:rPr>
                <w:b/>
                <w:bCs/>
                <w:sz w:val="22"/>
                <w:szCs w:val="22"/>
              </w:rPr>
            </w:pPr>
          </w:p>
          <w:p w:rsidR="0064006A" w:rsidRPr="0063666C" w:rsidRDefault="00EF129A" w:rsidP="0064006A">
            <w:pPr>
              <w:numPr>
                <w:ilvl w:val="1"/>
                <w:numId w:val="13"/>
              </w:numPr>
              <w:suppressAutoHyphens w:val="0"/>
              <w:ind w:left="360" w:right="-1"/>
              <w:jc w:val="both"/>
              <w:rPr>
                <w:sz w:val="22"/>
                <w:szCs w:val="22"/>
              </w:rPr>
            </w:pPr>
            <w:r w:rsidRPr="0063666C">
              <w:rPr>
                <w:sz w:val="22"/>
                <w:szCs w:val="22"/>
              </w:rPr>
              <w:t xml:space="preserve"> Pasūtītājs   uzdod, bet Izpildītājs apņemas  veikt   </w:t>
            </w:r>
            <w:r w:rsidRPr="0063666C">
              <w:rPr>
                <w:bCs/>
                <w:i/>
                <w:sz w:val="22"/>
                <w:szCs w:val="22"/>
                <w:lang w:eastAsia="lv-LV"/>
              </w:rPr>
              <w:t xml:space="preserve">II a un II b klases  medicīnas ierīču elektrodrošības, funkcionālās pārbaudes un  </w:t>
            </w:r>
            <w:proofErr w:type="spellStart"/>
            <w:r w:rsidRPr="0063666C">
              <w:rPr>
                <w:bCs/>
                <w:i/>
                <w:sz w:val="22"/>
                <w:szCs w:val="22"/>
                <w:lang w:eastAsia="lv-LV"/>
              </w:rPr>
              <w:t>radioloģisko</w:t>
            </w:r>
            <w:proofErr w:type="spellEnd"/>
            <w:r w:rsidRPr="0063666C">
              <w:rPr>
                <w:bCs/>
                <w:i/>
                <w:sz w:val="22"/>
                <w:szCs w:val="22"/>
                <w:lang w:eastAsia="lv-LV"/>
              </w:rPr>
              <w:t xml:space="preserve"> ierīču elektrodrošības, funkcionālās pārbaudes,  </w:t>
            </w:r>
            <w:r w:rsidR="0064006A" w:rsidRPr="0063666C">
              <w:rPr>
                <w:bCs/>
                <w:i/>
                <w:sz w:val="22"/>
                <w:szCs w:val="22"/>
                <w:lang w:eastAsia="lv-LV"/>
              </w:rPr>
              <w:t>darba zonas monitoringu</w:t>
            </w:r>
            <w:r w:rsidRPr="0063666C">
              <w:rPr>
                <w:bCs/>
                <w:i/>
                <w:sz w:val="22"/>
                <w:szCs w:val="22"/>
                <w:lang w:eastAsia="lv-LV"/>
              </w:rPr>
              <w:t>;</w:t>
            </w:r>
            <w:r w:rsidRPr="0063666C">
              <w:rPr>
                <w:i/>
                <w:sz w:val="22"/>
                <w:szCs w:val="22"/>
              </w:rPr>
              <w:t xml:space="preserve"> </w:t>
            </w:r>
            <w:r w:rsidRPr="0063666C">
              <w:rPr>
                <w:bCs/>
                <w:i/>
                <w:sz w:val="22"/>
                <w:szCs w:val="22"/>
                <w:lang w:eastAsia="lv-LV"/>
              </w:rPr>
              <w:t>radioloģijas kvalitātes nodrošinājuma dozimetru  un pacienta dozas mērītāju</w:t>
            </w:r>
            <w:r w:rsidR="00711BA0" w:rsidRPr="0063666C">
              <w:rPr>
                <w:bCs/>
                <w:i/>
                <w:sz w:val="22"/>
                <w:szCs w:val="22"/>
                <w:lang w:eastAsia="lv-LV"/>
              </w:rPr>
              <w:t xml:space="preserve"> kalibrēšanu</w:t>
            </w:r>
            <w:r w:rsidRPr="0063666C">
              <w:rPr>
                <w:sz w:val="22"/>
                <w:szCs w:val="22"/>
              </w:rPr>
              <w:t xml:space="preserve"> saskaņā ar Iepirkumā iesniegto tehnisko un finanšu piedāvājumu </w:t>
            </w:r>
            <w:r w:rsidR="009B5CF5" w:rsidRPr="0063666C">
              <w:rPr>
                <w:sz w:val="22"/>
                <w:szCs w:val="22"/>
              </w:rPr>
              <w:t>(</w:t>
            </w:r>
            <w:r w:rsidR="0064006A" w:rsidRPr="0063666C">
              <w:rPr>
                <w:sz w:val="22"/>
                <w:szCs w:val="22"/>
              </w:rPr>
              <w:t>1.</w:t>
            </w:r>
            <w:r w:rsidR="009B5CF5" w:rsidRPr="0063666C">
              <w:rPr>
                <w:sz w:val="22"/>
                <w:szCs w:val="22"/>
              </w:rPr>
              <w:t>p</w:t>
            </w:r>
            <w:r w:rsidR="0064006A" w:rsidRPr="0063666C">
              <w:rPr>
                <w:sz w:val="22"/>
                <w:szCs w:val="22"/>
              </w:rPr>
              <w:t>ielikums</w:t>
            </w:r>
            <w:r w:rsidR="009B5CF5" w:rsidRPr="0063666C">
              <w:rPr>
                <w:sz w:val="22"/>
                <w:szCs w:val="22"/>
              </w:rPr>
              <w:t>)</w:t>
            </w:r>
            <w:r w:rsidR="00711BA0" w:rsidRPr="0063666C">
              <w:rPr>
                <w:sz w:val="22"/>
                <w:szCs w:val="22"/>
              </w:rPr>
              <w:t xml:space="preserve">, ievērojot Iepirkumā  iesniegtā darba  aprakstā  noteikto.  </w:t>
            </w:r>
          </w:p>
          <w:p w:rsidR="0064006A" w:rsidRPr="0063666C" w:rsidRDefault="005C7942" w:rsidP="0064006A">
            <w:pPr>
              <w:numPr>
                <w:ilvl w:val="1"/>
                <w:numId w:val="13"/>
              </w:numPr>
              <w:suppressAutoHyphens w:val="0"/>
              <w:ind w:left="360" w:right="-1"/>
              <w:jc w:val="both"/>
              <w:rPr>
                <w:sz w:val="22"/>
                <w:szCs w:val="22"/>
              </w:rPr>
            </w:pPr>
            <w:r w:rsidRPr="0063666C">
              <w:rPr>
                <w:sz w:val="22"/>
                <w:szCs w:val="22"/>
              </w:rPr>
              <w:t>Darbi tiek veikti VSIA  “Piejūras  slimnīcā”, Liepājā, Jūrmalas  ielā 2.</w:t>
            </w:r>
          </w:p>
          <w:p w:rsidR="005C7942" w:rsidRPr="0063666C" w:rsidRDefault="005C7942" w:rsidP="0064006A">
            <w:pPr>
              <w:numPr>
                <w:ilvl w:val="1"/>
                <w:numId w:val="13"/>
              </w:numPr>
              <w:suppressAutoHyphens w:val="0"/>
              <w:ind w:left="360" w:right="-1"/>
              <w:jc w:val="both"/>
              <w:rPr>
                <w:sz w:val="22"/>
                <w:szCs w:val="22"/>
              </w:rPr>
            </w:pPr>
            <w:r w:rsidRPr="0063666C">
              <w:rPr>
                <w:sz w:val="22"/>
                <w:szCs w:val="22"/>
              </w:rPr>
              <w:t xml:space="preserve">Izpildītājs sniedz pakalpojumus atbilstoši šā līguma nosacījumiem. </w:t>
            </w:r>
          </w:p>
          <w:p w:rsidR="005C7942" w:rsidRPr="0063666C" w:rsidRDefault="005C7942">
            <w:pPr>
              <w:ind w:right="241"/>
              <w:rPr>
                <w:sz w:val="22"/>
                <w:szCs w:val="22"/>
              </w:rPr>
            </w:pPr>
          </w:p>
          <w:p w:rsidR="005C7942" w:rsidRPr="0063666C" w:rsidRDefault="005C7942" w:rsidP="005C7942">
            <w:pPr>
              <w:widowControl w:val="0"/>
              <w:numPr>
                <w:ilvl w:val="0"/>
                <w:numId w:val="13"/>
              </w:numPr>
              <w:suppressAutoHyphens w:val="0"/>
              <w:overflowPunct w:val="0"/>
              <w:autoSpaceDE w:val="0"/>
              <w:autoSpaceDN w:val="0"/>
              <w:adjustRightInd w:val="0"/>
              <w:ind w:right="241"/>
              <w:jc w:val="center"/>
              <w:rPr>
                <w:b/>
                <w:sz w:val="22"/>
                <w:szCs w:val="22"/>
              </w:rPr>
            </w:pPr>
            <w:r w:rsidRPr="0063666C">
              <w:rPr>
                <w:b/>
                <w:bCs/>
                <w:sz w:val="22"/>
                <w:szCs w:val="22"/>
              </w:rPr>
              <w:t>LĪGUMA IZPILDES KĀRTĪBA</w:t>
            </w:r>
          </w:p>
          <w:p w:rsidR="005C7942" w:rsidRPr="0063666C" w:rsidRDefault="005C7942">
            <w:pPr>
              <w:widowControl w:val="0"/>
              <w:overflowPunct w:val="0"/>
              <w:autoSpaceDE w:val="0"/>
              <w:autoSpaceDN w:val="0"/>
              <w:adjustRightInd w:val="0"/>
              <w:ind w:left="720" w:right="241"/>
              <w:rPr>
                <w:b/>
                <w:bCs/>
                <w:sz w:val="22"/>
                <w:szCs w:val="22"/>
              </w:rPr>
            </w:pPr>
          </w:p>
          <w:p w:rsidR="005C7942" w:rsidRPr="0063666C" w:rsidRDefault="005C7942">
            <w:pPr>
              <w:widowControl w:val="0"/>
              <w:overflowPunct w:val="0"/>
              <w:autoSpaceDE w:val="0"/>
              <w:autoSpaceDN w:val="0"/>
              <w:adjustRightInd w:val="0"/>
              <w:ind w:left="720" w:right="241" w:firstLine="60"/>
              <w:rPr>
                <w:b/>
                <w:sz w:val="22"/>
                <w:szCs w:val="22"/>
              </w:rPr>
            </w:pPr>
          </w:p>
          <w:p w:rsidR="005C7942" w:rsidRPr="0063666C" w:rsidRDefault="005C7942" w:rsidP="0064006A">
            <w:pPr>
              <w:numPr>
                <w:ilvl w:val="1"/>
                <w:numId w:val="13"/>
              </w:numPr>
              <w:tabs>
                <w:tab w:val="clear" w:pos="792"/>
              </w:tabs>
              <w:suppressAutoHyphens w:val="0"/>
              <w:ind w:left="426" w:hanging="426"/>
              <w:rPr>
                <w:sz w:val="22"/>
                <w:szCs w:val="22"/>
              </w:rPr>
            </w:pPr>
            <w:r w:rsidRPr="0063666C">
              <w:rPr>
                <w:sz w:val="22"/>
                <w:szCs w:val="22"/>
              </w:rPr>
              <w:t xml:space="preserve">Līgums stājas  spēkā  </w:t>
            </w:r>
            <w:r w:rsidRPr="0063666C">
              <w:rPr>
                <w:b/>
                <w:i/>
                <w:sz w:val="22"/>
                <w:szCs w:val="22"/>
              </w:rPr>
              <w:t xml:space="preserve">no </w:t>
            </w:r>
            <w:r w:rsidR="0047080F" w:rsidRPr="0063666C">
              <w:rPr>
                <w:b/>
                <w:i/>
                <w:sz w:val="22"/>
                <w:szCs w:val="22"/>
              </w:rPr>
              <w:t xml:space="preserve">2018.gada </w:t>
            </w:r>
            <w:r w:rsidR="00F21286" w:rsidRPr="0063666C">
              <w:rPr>
                <w:b/>
                <w:i/>
                <w:sz w:val="22"/>
                <w:szCs w:val="22"/>
              </w:rPr>
              <w:t>20</w:t>
            </w:r>
            <w:r w:rsidR="0047080F" w:rsidRPr="0063666C">
              <w:rPr>
                <w:b/>
                <w:i/>
                <w:sz w:val="22"/>
                <w:szCs w:val="22"/>
              </w:rPr>
              <w:t xml:space="preserve">.novembra </w:t>
            </w:r>
            <w:r w:rsidR="004F6F0C" w:rsidRPr="0063666C">
              <w:rPr>
                <w:sz w:val="22"/>
                <w:szCs w:val="22"/>
              </w:rPr>
              <w:t>un ir spēkā</w:t>
            </w:r>
            <w:r w:rsidR="004F6F0C" w:rsidRPr="0063666C">
              <w:rPr>
                <w:b/>
                <w:i/>
                <w:sz w:val="22"/>
                <w:szCs w:val="22"/>
              </w:rPr>
              <w:t xml:space="preserve">  </w:t>
            </w:r>
            <w:r w:rsidRPr="0063666C">
              <w:rPr>
                <w:b/>
                <w:i/>
                <w:sz w:val="22"/>
                <w:szCs w:val="22"/>
              </w:rPr>
              <w:t xml:space="preserve">līdz  </w:t>
            </w:r>
            <w:r w:rsidR="0047080F" w:rsidRPr="0063666C">
              <w:rPr>
                <w:b/>
                <w:i/>
                <w:sz w:val="22"/>
                <w:szCs w:val="22"/>
              </w:rPr>
              <w:t>20</w:t>
            </w:r>
            <w:r w:rsidR="008A2737" w:rsidRPr="0063666C">
              <w:rPr>
                <w:b/>
                <w:i/>
                <w:sz w:val="22"/>
                <w:szCs w:val="22"/>
              </w:rPr>
              <w:t>20</w:t>
            </w:r>
            <w:r w:rsidR="0047080F" w:rsidRPr="0063666C">
              <w:rPr>
                <w:b/>
                <w:i/>
                <w:sz w:val="22"/>
                <w:szCs w:val="22"/>
              </w:rPr>
              <w:t>.gada 1</w:t>
            </w:r>
            <w:r w:rsidR="00F21286" w:rsidRPr="0063666C">
              <w:rPr>
                <w:b/>
                <w:i/>
                <w:sz w:val="22"/>
                <w:szCs w:val="22"/>
              </w:rPr>
              <w:t>9</w:t>
            </w:r>
            <w:r w:rsidR="0047080F" w:rsidRPr="0063666C">
              <w:rPr>
                <w:b/>
                <w:i/>
                <w:sz w:val="22"/>
                <w:szCs w:val="22"/>
              </w:rPr>
              <w:t>.novembrim</w:t>
            </w:r>
            <w:r w:rsidRPr="0063666C">
              <w:rPr>
                <w:b/>
                <w:i/>
                <w:sz w:val="22"/>
                <w:szCs w:val="22"/>
              </w:rPr>
              <w:t>.</w:t>
            </w:r>
          </w:p>
          <w:p w:rsidR="005C7942" w:rsidRPr="0063666C" w:rsidRDefault="005C7942">
            <w:pPr>
              <w:ind w:left="792"/>
              <w:rPr>
                <w:sz w:val="22"/>
                <w:szCs w:val="22"/>
              </w:rPr>
            </w:pPr>
          </w:p>
          <w:p w:rsidR="005C7942" w:rsidRPr="0063666C" w:rsidRDefault="005C7942" w:rsidP="0064006A">
            <w:pPr>
              <w:numPr>
                <w:ilvl w:val="1"/>
                <w:numId w:val="13"/>
              </w:numPr>
              <w:tabs>
                <w:tab w:val="clear" w:pos="792"/>
              </w:tabs>
              <w:suppressAutoHyphens w:val="0"/>
              <w:ind w:left="426"/>
              <w:jc w:val="both"/>
              <w:rPr>
                <w:sz w:val="22"/>
                <w:szCs w:val="22"/>
              </w:rPr>
            </w:pPr>
            <w:r w:rsidRPr="0063666C">
              <w:rPr>
                <w:sz w:val="22"/>
                <w:szCs w:val="22"/>
              </w:rPr>
              <w:t>Jebkāda ar šo līgumu saistīta un jebkurā formā pieejama informācija vai citāda veida da</w:t>
            </w:r>
            <w:r w:rsidRPr="0063666C">
              <w:rPr>
                <w:sz w:val="22"/>
                <w:szCs w:val="22"/>
              </w:rPr>
              <w:softHyphen/>
              <w:t>ti, tai skaitā Izpildītāja sagatavotie materiāli, pieder Pasūtītājam un ir tā īpašums. Izpildītājam nav tiesību jebkādā veidā ierobežot Pasūtītāja tiesības brīvi un pēc saviem ieskatiem rīkoties ar tiem.</w:t>
            </w:r>
          </w:p>
          <w:p w:rsidR="005C7942" w:rsidRPr="0063666C" w:rsidRDefault="005C7942" w:rsidP="0064006A">
            <w:pPr>
              <w:ind w:left="426" w:right="241"/>
              <w:jc w:val="both"/>
              <w:rPr>
                <w:sz w:val="22"/>
                <w:szCs w:val="22"/>
              </w:rPr>
            </w:pPr>
          </w:p>
          <w:p w:rsidR="005C7942" w:rsidRPr="0063666C" w:rsidRDefault="005C7942" w:rsidP="0064006A">
            <w:pPr>
              <w:widowControl w:val="0"/>
              <w:numPr>
                <w:ilvl w:val="0"/>
                <w:numId w:val="13"/>
              </w:numPr>
              <w:suppressAutoHyphens w:val="0"/>
              <w:overflowPunct w:val="0"/>
              <w:autoSpaceDE w:val="0"/>
              <w:autoSpaceDN w:val="0"/>
              <w:adjustRightInd w:val="0"/>
              <w:ind w:left="426" w:right="241"/>
              <w:jc w:val="center"/>
              <w:rPr>
                <w:b/>
                <w:sz w:val="22"/>
                <w:szCs w:val="22"/>
              </w:rPr>
            </w:pPr>
            <w:r w:rsidRPr="0063666C">
              <w:rPr>
                <w:b/>
                <w:bCs/>
                <w:sz w:val="22"/>
                <w:szCs w:val="22"/>
              </w:rPr>
              <w:t>LĪGUMCENA UN NORĒĶINU KĀRTĪBA</w:t>
            </w:r>
          </w:p>
          <w:p w:rsidR="005C7942" w:rsidRPr="0063666C" w:rsidRDefault="005C7942" w:rsidP="0064006A">
            <w:pPr>
              <w:widowControl w:val="0"/>
              <w:overflowPunct w:val="0"/>
              <w:autoSpaceDE w:val="0"/>
              <w:autoSpaceDN w:val="0"/>
              <w:adjustRightInd w:val="0"/>
              <w:ind w:left="426" w:right="241"/>
              <w:rPr>
                <w:b/>
                <w:sz w:val="22"/>
                <w:szCs w:val="22"/>
              </w:rPr>
            </w:pPr>
          </w:p>
          <w:p w:rsidR="005C7942" w:rsidRPr="0063666C" w:rsidRDefault="005C7942" w:rsidP="0064006A">
            <w:pPr>
              <w:numPr>
                <w:ilvl w:val="1"/>
                <w:numId w:val="13"/>
              </w:numPr>
              <w:tabs>
                <w:tab w:val="clear" w:pos="792"/>
              </w:tabs>
              <w:suppressAutoHyphens w:val="0"/>
              <w:ind w:left="426" w:right="-1"/>
              <w:jc w:val="both"/>
              <w:rPr>
                <w:sz w:val="22"/>
                <w:szCs w:val="22"/>
              </w:rPr>
            </w:pPr>
            <w:r w:rsidRPr="0063666C">
              <w:rPr>
                <w:sz w:val="22"/>
                <w:szCs w:val="22"/>
              </w:rPr>
              <w:t xml:space="preserve">Pakalpojuma līgumcena ir </w:t>
            </w:r>
            <w:r w:rsidRPr="0063666C">
              <w:rPr>
                <w:b/>
                <w:i/>
                <w:sz w:val="22"/>
                <w:szCs w:val="22"/>
              </w:rPr>
              <w:t>EUR</w:t>
            </w:r>
            <w:r w:rsidR="00B070B7" w:rsidRPr="0063666C">
              <w:rPr>
                <w:b/>
                <w:bCs/>
                <w:i/>
                <w:sz w:val="22"/>
                <w:szCs w:val="22"/>
              </w:rPr>
              <w:t xml:space="preserve"> </w:t>
            </w:r>
            <w:r w:rsidR="002228FF" w:rsidRPr="0063666C">
              <w:rPr>
                <w:b/>
                <w:i/>
                <w:sz w:val="22"/>
                <w:szCs w:val="22"/>
                <w:lang w:eastAsia="lv-LV"/>
              </w:rPr>
              <w:t>5658,98</w:t>
            </w:r>
            <w:r w:rsidR="00E82CDB" w:rsidRPr="0063666C">
              <w:rPr>
                <w:b/>
                <w:bCs/>
                <w:i/>
                <w:sz w:val="22"/>
                <w:szCs w:val="22"/>
              </w:rPr>
              <w:t xml:space="preserve"> </w:t>
            </w:r>
            <w:r w:rsidRPr="0063666C">
              <w:rPr>
                <w:b/>
                <w:bCs/>
                <w:i/>
                <w:sz w:val="22"/>
                <w:szCs w:val="22"/>
              </w:rPr>
              <w:t>(</w:t>
            </w:r>
            <w:r w:rsidR="002228FF" w:rsidRPr="0063666C">
              <w:rPr>
                <w:b/>
                <w:bCs/>
                <w:i/>
                <w:sz w:val="22"/>
                <w:szCs w:val="22"/>
              </w:rPr>
              <w:t xml:space="preserve">pieci tūkstoši seši simti piecdesmit astoņi </w:t>
            </w:r>
            <w:proofErr w:type="spellStart"/>
            <w:r w:rsidR="00F50E0E" w:rsidRPr="0063666C">
              <w:rPr>
                <w:b/>
                <w:bCs/>
                <w:i/>
                <w:sz w:val="22"/>
                <w:szCs w:val="22"/>
              </w:rPr>
              <w:t>e</w:t>
            </w:r>
            <w:r w:rsidR="00B070B7" w:rsidRPr="0063666C">
              <w:rPr>
                <w:b/>
                <w:bCs/>
                <w:i/>
                <w:sz w:val="22"/>
                <w:szCs w:val="22"/>
              </w:rPr>
              <w:t>uro</w:t>
            </w:r>
            <w:proofErr w:type="spellEnd"/>
            <w:r w:rsidR="00F50E0E" w:rsidRPr="0063666C">
              <w:rPr>
                <w:b/>
                <w:bCs/>
                <w:i/>
                <w:sz w:val="22"/>
                <w:szCs w:val="22"/>
              </w:rPr>
              <w:t xml:space="preserve"> 98 centi</w:t>
            </w:r>
            <w:r w:rsidRPr="0063666C">
              <w:rPr>
                <w:b/>
                <w:i/>
                <w:sz w:val="22"/>
                <w:szCs w:val="22"/>
              </w:rPr>
              <w:t>) apmērā</w:t>
            </w:r>
            <w:r w:rsidRPr="0063666C">
              <w:rPr>
                <w:b/>
                <w:sz w:val="22"/>
                <w:szCs w:val="22"/>
              </w:rPr>
              <w:t>,</w:t>
            </w:r>
            <w:r w:rsidRPr="0063666C">
              <w:rPr>
                <w:sz w:val="22"/>
                <w:szCs w:val="22"/>
              </w:rPr>
              <w:t xml:space="preserve"> neieskaitot pievienotās vērtības nodokli. </w:t>
            </w:r>
            <w:r w:rsidRPr="0063666C">
              <w:rPr>
                <w:rStyle w:val="st"/>
                <w:sz w:val="22"/>
                <w:szCs w:val="22"/>
              </w:rPr>
              <w:t>Pievienotas vērtības nodoklis (</w:t>
            </w:r>
            <w:r w:rsidRPr="0063666C">
              <w:rPr>
                <w:rStyle w:val="Emphasis"/>
                <w:sz w:val="22"/>
                <w:szCs w:val="22"/>
              </w:rPr>
              <w:t>PVN</w:t>
            </w:r>
            <w:r w:rsidRPr="0063666C">
              <w:rPr>
                <w:rStyle w:val="st"/>
                <w:sz w:val="22"/>
                <w:szCs w:val="22"/>
              </w:rPr>
              <w:t xml:space="preserve">) </w:t>
            </w:r>
            <w:r w:rsidRPr="0063666C">
              <w:rPr>
                <w:rStyle w:val="Emphasis"/>
                <w:i w:val="0"/>
                <w:sz w:val="22"/>
                <w:szCs w:val="22"/>
              </w:rPr>
              <w:t>tiek</w:t>
            </w:r>
            <w:r w:rsidRPr="0063666C">
              <w:rPr>
                <w:rStyle w:val="st"/>
                <w:i/>
                <w:sz w:val="22"/>
                <w:szCs w:val="22"/>
              </w:rPr>
              <w:t xml:space="preserve"> </w:t>
            </w:r>
            <w:r w:rsidRPr="0063666C">
              <w:rPr>
                <w:rStyle w:val="st"/>
                <w:sz w:val="22"/>
                <w:szCs w:val="22"/>
              </w:rPr>
              <w:t xml:space="preserve">aprēķināts un </w:t>
            </w:r>
            <w:r w:rsidRPr="0063666C">
              <w:rPr>
                <w:rStyle w:val="Emphasis"/>
                <w:i w:val="0"/>
                <w:sz w:val="22"/>
                <w:szCs w:val="22"/>
              </w:rPr>
              <w:t>maksāts</w:t>
            </w:r>
            <w:r w:rsidRPr="0063666C">
              <w:rPr>
                <w:rStyle w:val="st"/>
                <w:i/>
                <w:sz w:val="22"/>
                <w:szCs w:val="22"/>
              </w:rPr>
              <w:t xml:space="preserve"> </w:t>
            </w:r>
            <w:r w:rsidRPr="0063666C">
              <w:rPr>
                <w:rStyle w:val="st"/>
                <w:sz w:val="22"/>
                <w:szCs w:val="22"/>
              </w:rPr>
              <w:t xml:space="preserve">saskaņā ar Latvijas Republikā </w:t>
            </w:r>
            <w:r w:rsidRPr="0063666C">
              <w:rPr>
                <w:rStyle w:val="Emphasis"/>
                <w:i w:val="0"/>
                <w:sz w:val="22"/>
                <w:szCs w:val="22"/>
              </w:rPr>
              <w:t>spēkā esošajiem normatīvajiem aktiem</w:t>
            </w:r>
            <w:r w:rsidRPr="0063666C">
              <w:rPr>
                <w:sz w:val="22"/>
                <w:szCs w:val="22"/>
              </w:rPr>
              <w:t>. Līguma summa ietver visas Izpildītāja izmaksas, tajā skaitā</w:t>
            </w:r>
            <w:r w:rsidR="00E2548B" w:rsidRPr="0063666C">
              <w:rPr>
                <w:sz w:val="22"/>
                <w:szCs w:val="22"/>
              </w:rPr>
              <w:t xml:space="preserve"> </w:t>
            </w:r>
            <w:r w:rsidRPr="0063666C">
              <w:rPr>
                <w:sz w:val="22"/>
                <w:szCs w:val="22"/>
              </w:rPr>
              <w:t xml:space="preserve"> pakalpojuma izmaksas, darbinieku atalgojumu, transporta izmaksas. </w:t>
            </w:r>
          </w:p>
          <w:p w:rsidR="005C7942" w:rsidRPr="0063666C" w:rsidRDefault="005C7942" w:rsidP="0064006A">
            <w:pPr>
              <w:tabs>
                <w:tab w:val="left" w:pos="720"/>
              </w:tabs>
              <w:ind w:left="426" w:right="241"/>
              <w:jc w:val="both"/>
              <w:rPr>
                <w:sz w:val="22"/>
                <w:szCs w:val="22"/>
              </w:rPr>
            </w:pPr>
          </w:p>
          <w:p w:rsidR="005C7942" w:rsidRPr="0063666C" w:rsidRDefault="005C7942" w:rsidP="0064006A">
            <w:pPr>
              <w:numPr>
                <w:ilvl w:val="1"/>
                <w:numId w:val="13"/>
              </w:numPr>
              <w:tabs>
                <w:tab w:val="clear" w:pos="792"/>
                <w:tab w:val="left" w:pos="720"/>
              </w:tabs>
              <w:suppressAutoHyphens w:val="0"/>
              <w:ind w:left="426" w:right="-1"/>
              <w:jc w:val="both"/>
              <w:rPr>
                <w:sz w:val="22"/>
                <w:szCs w:val="22"/>
              </w:rPr>
            </w:pPr>
            <w:r w:rsidRPr="0063666C">
              <w:rPr>
                <w:sz w:val="22"/>
                <w:szCs w:val="22"/>
              </w:rPr>
              <w:t>Ja saskaņā ar normatīvajiem aktiem tiek grozīta pievienotās vērtības nodokļa (PVN) likme, maksa par Pakalpojumiem ar PVN tiek grozīta bez atsevišķas Pušu vienošanās. Šādas PVN likmes izmaiņas stājas spēkā normatīvajos aktos noteiktajā laikā un kārtībā. Maksa par Pakalpojumiem bez PVN</w:t>
            </w:r>
            <w:r w:rsidR="00043243" w:rsidRPr="0063666C">
              <w:rPr>
                <w:sz w:val="22"/>
                <w:szCs w:val="22"/>
              </w:rPr>
              <w:t xml:space="preserve"> šādā kārībā nevar tikt grozīta</w:t>
            </w:r>
            <w:r w:rsidRPr="0063666C">
              <w:rPr>
                <w:sz w:val="22"/>
                <w:szCs w:val="22"/>
              </w:rPr>
              <w:t>.</w:t>
            </w:r>
          </w:p>
          <w:p w:rsidR="005C7942" w:rsidRPr="0063666C" w:rsidRDefault="005C7942" w:rsidP="0064006A">
            <w:pPr>
              <w:tabs>
                <w:tab w:val="left" w:pos="720"/>
              </w:tabs>
              <w:ind w:left="426" w:right="241"/>
              <w:jc w:val="both"/>
              <w:rPr>
                <w:sz w:val="22"/>
                <w:szCs w:val="22"/>
              </w:rPr>
            </w:pPr>
          </w:p>
          <w:p w:rsidR="005C7942" w:rsidRPr="0063666C" w:rsidRDefault="005C7942" w:rsidP="0064006A">
            <w:pPr>
              <w:numPr>
                <w:ilvl w:val="1"/>
                <w:numId w:val="13"/>
              </w:numPr>
              <w:tabs>
                <w:tab w:val="clear" w:pos="792"/>
                <w:tab w:val="left" w:pos="720"/>
              </w:tabs>
              <w:suppressAutoHyphens w:val="0"/>
              <w:ind w:left="426" w:right="-1"/>
              <w:jc w:val="both"/>
              <w:rPr>
                <w:sz w:val="22"/>
                <w:szCs w:val="22"/>
              </w:rPr>
            </w:pPr>
            <w:r w:rsidRPr="0063666C">
              <w:rPr>
                <w:sz w:val="22"/>
                <w:szCs w:val="22"/>
              </w:rPr>
              <w:t>Pēc katras pakalpojuma sniegšanas Pasūtītājs un Izpildītājs paraksta Pakalpojuma pieņemšanas - nodošanas aktu un rēķinu. Pakalpojuma pieņemšanas – nodošanas aktu un rēķinu paraksta Līdzēju pilnvarotie pārstāvji un tas kļūst par šā līguma neatņemamu sastāvdaļu.</w:t>
            </w:r>
          </w:p>
          <w:p w:rsidR="005C7942" w:rsidRPr="0063666C" w:rsidRDefault="005C7942" w:rsidP="0064006A">
            <w:pPr>
              <w:pStyle w:val="ListParagraph"/>
              <w:ind w:left="426"/>
              <w:rPr>
                <w:sz w:val="22"/>
                <w:szCs w:val="22"/>
              </w:rPr>
            </w:pPr>
          </w:p>
          <w:p w:rsidR="005C7942" w:rsidRPr="0063666C" w:rsidRDefault="005C7942" w:rsidP="0064006A">
            <w:pPr>
              <w:numPr>
                <w:ilvl w:val="1"/>
                <w:numId w:val="13"/>
              </w:numPr>
              <w:tabs>
                <w:tab w:val="clear" w:pos="792"/>
                <w:tab w:val="left" w:pos="720"/>
              </w:tabs>
              <w:suppressAutoHyphens w:val="0"/>
              <w:ind w:left="426" w:right="-1"/>
              <w:jc w:val="both"/>
              <w:rPr>
                <w:sz w:val="22"/>
                <w:szCs w:val="22"/>
              </w:rPr>
            </w:pPr>
            <w:r w:rsidRPr="0063666C">
              <w:rPr>
                <w:sz w:val="22"/>
                <w:szCs w:val="22"/>
              </w:rPr>
              <w:t>Pasūtītājs apmaksā iesniegto rēķinu 15 (piecpadsmit) dienu laikā pēc Pakalpojuma pieņemšanas – nodošanas akta abpusējas parakstīšanas, pārskaitot naudu Izpildītāja norādītajā bankas kontā.</w:t>
            </w:r>
          </w:p>
          <w:p w:rsidR="005C7942" w:rsidRPr="0063666C" w:rsidRDefault="005C7942" w:rsidP="0064006A">
            <w:pPr>
              <w:pStyle w:val="ListParagraph"/>
              <w:ind w:left="426"/>
              <w:rPr>
                <w:sz w:val="22"/>
                <w:szCs w:val="22"/>
              </w:rPr>
            </w:pPr>
          </w:p>
          <w:p w:rsidR="005C7942" w:rsidRPr="0063666C" w:rsidRDefault="005C7942" w:rsidP="0064006A">
            <w:pPr>
              <w:numPr>
                <w:ilvl w:val="1"/>
                <w:numId w:val="13"/>
              </w:numPr>
              <w:tabs>
                <w:tab w:val="clear" w:pos="792"/>
                <w:tab w:val="left" w:pos="720"/>
              </w:tabs>
              <w:suppressAutoHyphens w:val="0"/>
              <w:ind w:left="426" w:right="-1"/>
              <w:jc w:val="both"/>
              <w:rPr>
                <w:sz w:val="22"/>
                <w:szCs w:val="22"/>
              </w:rPr>
            </w:pPr>
            <w:r w:rsidRPr="0063666C">
              <w:rPr>
                <w:sz w:val="22"/>
                <w:szCs w:val="22"/>
              </w:rPr>
              <w:t xml:space="preserve">Ja Pasūtītājs neveic samaksu par Pakalpojumu laikā, tad Pasūtītājs maksā līgumsodu 0,1 % (nulle komats viena procenta) apmērā no laikā </w:t>
            </w:r>
            <w:r w:rsidR="005B045B" w:rsidRPr="0063666C">
              <w:rPr>
                <w:sz w:val="22"/>
                <w:szCs w:val="22"/>
              </w:rPr>
              <w:t>nesamaksātās summas</w:t>
            </w:r>
            <w:r w:rsidRPr="0063666C">
              <w:rPr>
                <w:sz w:val="22"/>
                <w:szCs w:val="22"/>
              </w:rPr>
              <w:t xml:space="preserve"> par katru nokavēto dienu, bet </w:t>
            </w:r>
            <w:r w:rsidRPr="0063666C">
              <w:rPr>
                <w:sz w:val="22"/>
                <w:szCs w:val="22"/>
              </w:rPr>
              <w:lastRenderedPageBreak/>
              <w:t>nepārsniedzot   10%  (desmit procentus) no  laikā  nesamaksātās  summas.</w:t>
            </w:r>
          </w:p>
          <w:p w:rsidR="005C7942" w:rsidRPr="0063666C" w:rsidRDefault="005C7942">
            <w:pPr>
              <w:ind w:right="241"/>
              <w:rPr>
                <w:sz w:val="22"/>
                <w:szCs w:val="22"/>
              </w:rPr>
            </w:pPr>
          </w:p>
          <w:p w:rsidR="005C7942" w:rsidRPr="0063666C" w:rsidRDefault="005C7942" w:rsidP="005C7942">
            <w:pPr>
              <w:widowControl w:val="0"/>
              <w:numPr>
                <w:ilvl w:val="0"/>
                <w:numId w:val="14"/>
              </w:numPr>
              <w:tabs>
                <w:tab w:val="left" w:pos="720"/>
              </w:tabs>
              <w:suppressAutoHyphens w:val="0"/>
              <w:overflowPunct w:val="0"/>
              <w:autoSpaceDE w:val="0"/>
              <w:autoSpaceDN w:val="0"/>
              <w:adjustRightInd w:val="0"/>
              <w:ind w:right="241"/>
              <w:jc w:val="center"/>
              <w:rPr>
                <w:b/>
                <w:sz w:val="22"/>
                <w:szCs w:val="22"/>
              </w:rPr>
            </w:pPr>
            <w:r w:rsidRPr="0063666C">
              <w:rPr>
                <w:b/>
                <w:bCs/>
                <w:sz w:val="22"/>
                <w:szCs w:val="22"/>
              </w:rPr>
              <w:t>LĪDZĒJU SAISTĪBAS UN ATBILDĪBA</w:t>
            </w:r>
          </w:p>
          <w:p w:rsidR="005C7942" w:rsidRPr="0063666C" w:rsidRDefault="005C7942">
            <w:pPr>
              <w:widowControl w:val="0"/>
              <w:tabs>
                <w:tab w:val="left" w:pos="720"/>
              </w:tabs>
              <w:overflowPunct w:val="0"/>
              <w:autoSpaceDE w:val="0"/>
              <w:autoSpaceDN w:val="0"/>
              <w:adjustRightInd w:val="0"/>
              <w:ind w:right="241"/>
              <w:rPr>
                <w:b/>
                <w:sz w:val="22"/>
                <w:szCs w:val="22"/>
              </w:rPr>
            </w:pPr>
          </w:p>
          <w:p w:rsidR="005C7942" w:rsidRPr="0063666C" w:rsidRDefault="005C7942">
            <w:pPr>
              <w:tabs>
                <w:tab w:val="left" w:pos="360"/>
              </w:tabs>
              <w:ind w:left="360" w:right="-1" w:hanging="360"/>
              <w:jc w:val="both"/>
              <w:rPr>
                <w:sz w:val="22"/>
                <w:szCs w:val="22"/>
              </w:rPr>
            </w:pPr>
            <w:r w:rsidRPr="0063666C">
              <w:rPr>
                <w:sz w:val="22"/>
                <w:szCs w:val="22"/>
              </w:rPr>
              <w:t>4.1.</w:t>
            </w:r>
            <w:r w:rsidRPr="0063666C">
              <w:rPr>
                <w:sz w:val="22"/>
                <w:szCs w:val="22"/>
              </w:rPr>
              <w:tab/>
              <w:t>Izpildītāja saistības:</w:t>
            </w:r>
          </w:p>
          <w:p w:rsidR="005C7942" w:rsidRPr="0063666C" w:rsidRDefault="005C7942">
            <w:pPr>
              <w:shd w:val="clear" w:color="auto" w:fill="FFFFFF"/>
              <w:autoSpaceDE w:val="0"/>
              <w:autoSpaceDN w:val="0"/>
              <w:adjustRightInd w:val="0"/>
              <w:ind w:left="720" w:right="-1" w:hanging="720"/>
              <w:jc w:val="both"/>
              <w:rPr>
                <w:sz w:val="22"/>
                <w:szCs w:val="22"/>
              </w:rPr>
            </w:pPr>
            <w:r w:rsidRPr="0063666C">
              <w:rPr>
                <w:sz w:val="22"/>
                <w:szCs w:val="22"/>
              </w:rPr>
              <w:t>4.1.1.</w:t>
            </w:r>
            <w:r w:rsidRPr="0063666C">
              <w:rPr>
                <w:sz w:val="22"/>
                <w:szCs w:val="22"/>
              </w:rPr>
              <w:tab/>
              <w:t xml:space="preserve">Izpildītājs apņemas veikt Pakalpojuma izpildi līgumā paredzētajā termiņā, apjomā un kvalitātē   darba dienās no plkst. 9.00 līdz 16.00. </w:t>
            </w:r>
          </w:p>
          <w:p w:rsidR="005C7942" w:rsidRPr="0063666C" w:rsidRDefault="005C7942">
            <w:pPr>
              <w:tabs>
                <w:tab w:val="left" w:pos="1080"/>
              </w:tabs>
              <w:ind w:left="720" w:right="-1" w:hanging="720"/>
              <w:jc w:val="both"/>
              <w:rPr>
                <w:sz w:val="22"/>
                <w:szCs w:val="22"/>
              </w:rPr>
            </w:pPr>
            <w:r w:rsidRPr="0063666C">
              <w:rPr>
                <w:sz w:val="22"/>
                <w:szCs w:val="22"/>
              </w:rPr>
              <w:t>4.1.2.</w:t>
            </w:r>
            <w:r w:rsidRPr="0063666C">
              <w:rPr>
                <w:sz w:val="22"/>
                <w:szCs w:val="22"/>
              </w:rPr>
              <w:tab/>
              <w:t>Izpildītājs uzņemas atbildību par zaudējumiem, kuri nodarīti Pasūtītājam un trešajām personām sakarā ar šī līguma noteikumu pārkāpumu, ja Izpildītājs tajos vainojams.</w:t>
            </w:r>
          </w:p>
          <w:p w:rsidR="005C7942" w:rsidRPr="0063666C" w:rsidRDefault="005C7942">
            <w:pPr>
              <w:tabs>
                <w:tab w:val="left" w:pos="1080"/>
              </w:tabs>
              <w:ind w:left="720" w:right="-1" w:hanging="720"/>
              <w:jc w:val="both"/>
              <w:rPr>
                <w:sz w:val="22"/>
                <w:szCs w:val="22"/>
              </w:rPr>
            </w:pPr>
            <w:r w:rsidRPr="0063666C">
              <w:rPr>
                <w:sz w:val="22"/>
                <w:szCs w:val="22"/>
              </w:rPr>
              <w:t>4.1.3.</w:t>
            </w:r>
            <w:r w:rsidRPr="0063666C">
              <w:rPr>
                <w:sz w:val="22"/>
                <w:szCs w:val="22"/>
              </w:rPr>
              <w:tab/>
              <w:t>Izpildītājs apņemas ievērot darba aizsardzības, drošības un ugunsdrošības prasības pakalpojuma sniegšanas laikā.</w:t>
            </w:r>
          </w:p>
          <w:p w:rsidR="005C7942" w:rsidRPr="0063666C" w:rsidRDefault="005C7942">
            <w:pPr>
              <w:tabs>
                <w:tab w:val="left" w:pos="360"/>
              </w:tabs>
              <w:ind w:left="360" w:right="-1" w:hanging="360"/>
              <w:jc w:val="both"/>
              <w:rPr>
                <w:sz w:val="22"/>
                <w:szCs w:val="22"/>
              </w:rPr>
            </w:pPr>
          </w:p>
          <w:p w:rsidR="005C7942" w:rsidRPr="0063666C" w:rsidRDefault="005C7942">
            <w:pPr>
              <w:tabs>
                <w:tab w:val="left" w:pos="360"/>
              </w:tabs>
              <w:ind w:left="360" w:right="-1" w:hanging="360"/>
              <w:jc w:val="both"/>
              <w:rPr>
                <w:sz w:val="22"/>
                <w:szCs w:val="22"/>
              </w:rPr>
            </w:pPr>
            <w:r w:rsidRPr="0063666C">
              <w:rPr>
                <w:sz w:val="22"/>
                <w:szCs w:val="22"/>
              </w:rPr>
              <w:t>4.2.</w:t>
            </w:r>
            <w:r w:rsidRPr="0063666C">
              <w:rPr>
                <w:sz w:val="22"/>
                <w:szCs w:val="22"/>
              </w:rPr>
              <w:tab/>
              <w:t>Pasūtītāja saistības:</w:t>
            </w:r>
          </w:p>
          <w:p w:rsidR="005C7942" w:rsidRPr="0063666C" w:rsidRDefault="005C7942">
            <w:pPr>
              <w:ind w:left="720" w:right="-1" w:hanging="720"/>
              <w:jc w:val="both"/>
              <w:rPr>
                <w:sz w:val="22"/>
                <w:szCs w:val="22"/>
              </w:rPr>
            </w:pPr>
            <w:r w:rsidRPr="0063666C">
              <w:rPr>
                <w:sz w:val="22"/>
                <w:szCs w:val="22"/>
              </w:rPr>
              <w:t>4.2.1. Pasūtītājs apņemas veikt samaksu par kvalitatīvi un laikā sniegtu Pakalpojumu šajā līgumā noteiktajos termiņos un kārtībā.</w:t>
            </w:r>
          </w:p>
          <w:p w:rsidR="005C7942" w:rsidRPr="0063666C" w:rsidRDefault="005C7942">
            <w:pPr>
              <w:ind w:right="-1"/>
              <w:jc w:val="both"/>
              <w:rPr>
                <w:sz w:val="22"/>
                <w:szCs w:val="22"/>
              </w:rPr>
            </w:pPr>
            <w:r w:rsidRPr="0063666C">
              <w:rPr>
                <w:sz w:val="22"/>
                <w:szCs w:val="22"/>
              </w:rPr>
              <w:t xml:space="preserve">4.2.2. Pasūtītājs apņemas savlaicīgi veikt Izpildītāja </w:t>
            </w:r>
            <w:r w:rsidR="00B95DB2" w:rsidRPr="0063666C">
              <w:rPr>
                <w:sz w:val="22"/>
                <w:szCs w:val="22"/>
              </w:rPr>
              <w:t>sniegtā</w:t>
            </w:r>
            <w:r w:rsidRPr="0063666C">
              <w:rPr>
                <w:sz w:val="22"/>
                <w:szCs w:val="22"/>
              </w:rPr>
              <w:t xml:space="preserve"> Pakalpojuma pieņemšanu.</w:t>
            </w:r>
          </w:p>
          <w:p w:rsidR="005C7942" w:rsidRPr="0063666C" w:rsidRDefault="005C7942">
            <w:pPr>
              <w:tabs>
                <w:tab w:val="left" w:pos="1080"/>
              </w:tabs>
              <w:ind w:left="720" w:right="-1" w:hanging="720"/>
              <w:jc w:val="both"/>
              <w:rPr>
                <w:sz w:val="22"/>
                <w:szCs w:val="22"/>
              </w:rPr>
            </w:pPr>
          </w:p>
          <w:p w:rsidR="005C7942" w:rsidRPr="0063666C" w:rsidRDefault="005C7942">
            <w:pPr>
              <w:ind w:left="709" w:right="-1" w:hanging="709"/>
              <w:jc w:val="both"/>
              <w:rPr>
                <w:sz w:val="22"/>
                <w:szCs w:val="22"/>
              </w:rPr>
            </w:pPr>
            <w:r w:rsidRPr="0063666C">
              <w:rPr>
                <w:sz w:val="22"/>
                <w:szCs w:val="22"/>
              </w:rPr>
              <w:t xml:space="preserve">4.3. </w:t>
            </w:r>
            <w:r w:rsidRPr="0063666C">
              <w:rPr>
                <w:sz w:val="22"/>
                <w:szCs w:val="22"/>
              </w:rPr>
              <w:tab/>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5C7942" w:rsidRPr="0063666C" w:rsidRDefault="005C7942">
            <w:pPr>
              <w:ind w:left="709" w:right="-1" w:hanging="709"/>
              <w:jc w:val="both"/>
              <w:rPr>
                <w:sz w:val="22"/>
                <w:szCs w:val="22"/>
              </w:rPr>
            </w:pPr>
          </w:p>
          <w:p w:rsidR="005C7942" w:rsidRPr="0063666C" w:rsidRDefault="005C7942">
            <w:pPr>
              <w:tabs>
                <w:tab w:val="left" w:pos="720"/>
              </w:tabs>
              <w:ind w:left="720" w:right="-1" w:hanging="720"/>
              <w:jc w:val="both"/>
              <w:rPr>
                <w:sz w:val="22"/>
                <w:szCs w:val="22"/>
              </w:rPr>
            </w:pPr>
            <w:r w:rsidRPr="0063666C">
              <w:rPr>
                <w:sz w:val="22"/>
                <w:szCs w:val="22"/>
              </w:rPr>
              <w:t>4.4.</w:t>
            </w:r>
            <w:r w:rsidRPr="0063666C">
              <w:rPr>
                <w:sz w:val="22"/>
                <w:szCs w:val="22"/>
              </w:rPr>
              <w:tab/>
              <w:t xml:space="preserve">Ja Izpildītājs nesniedz Pakalpojumu atbilstoši </w:t>
            </w:r>
            <w:r w:rsidR="004F7A81" w:rsidRPr="0063666C">
              <w:rPr>
                <w:sz w:val="22"/>
                <w:szCs w:val="22"/>
              </w:rPr>
              <w:t>1</w:t>
            </w:r>
            <w:r w:rsidRPr="0063666C">
              <w:rPr>
                <w:sz w:val="22"/>
                <w:szCs w:val="22"/>
              </w:rPr>
              <w:t xml:space="preserve">. Pielikumā noteiktajā apjomā </w:t>
            </w:r>
            <w:r w:rsidR="00B95DB2" w:rsidRPr="0063666C">
              <w:rPr>
                <w:sz w:val="22"/>
                <w:szCs w:val="22"/>
              </w:rPr>
              <w:t xml:space="preserve">un </w:t>
            </w:r>
            <w:r w:rsidRPr="0063666C">
              <w:rPr>
                <w:sz w:val="22"/>
                <w:szCs w:val="22"/>
              </w:rPr>
              <w:t xml:space="preserve">laikā, tad Izpildītājs maksā Pasūtītājam līgumsodu 0,1 % (nulle komats viena procenta) apmērā no līguma par katru nokavēto dienu, bet ne  vairāk  kā 10% (desmit procentus) no kopējās līguma summas.  </w:t>
            </w:r>
          </w:p>
          <w:p w:rsidR="005C7942" w:rsidRPr="0063666C" w:rsidRDefault="005C7942">
            <w:pPr>
              <w:tabs>
                <w:tab w:val="left" w:pos="720"/>
              </w:tabs>
              <w:ind w:left="720" w:right="-1" w:hanging="720"/>
              <w:jc w:val="both"/>
              <w:rPr>
                <w:sz w:val="22"/>
                <w:szCs w:val="22"/>
              </w:rPr>
            </w:pPr>
            <w:r w:rsidRPr="0063666C">
              <w:rPr>
                <w:sz w:val="22"/>
                <w:szCs w:val="22"/>
              </w:rPr>
              <w:t xml:space="preserve">4.5. </w:t>
            </w:r>
            <w:r w:rsidRPr="0063666C">
              <w:rPr>
                <w:sz w:val="22"/>
                <w:szCs w:val="22"/>
              </w:rPr>
              <w:tab/>
              <w:t>Jebkura šajā līgumā noteiktā Līgumsoda samaksa neatbrīvo Līdzējus no to saistību pilnīgas izpildes.</w:t>
            </w:r>
          </w:p>
          <w:p w:rsidR="005C7942" w:rsidRPr="0063666C" w:rsidRDefault="005C7942">
            <w:pPr>
              <w:tabs>
                <w:tab w:val="left" w:pos="720"/>
              </w:tabs>
              <w:ind w:right="241"/>
              <w:jc w:val="both"/>
              <w:rPr>
                <w:sz w:val="22"/>
                <w:szCs w:val="22"/>
              </w:rPr>
            </w:pPr>
          </w:p>
          <w:p w:rsidR="005C7942" w:rsidRPr="0063666C" w:rsidRDefault="005C7942" w:rsidP="005C7942">
            <w:pPr>
              <w:numPr>
                <w:ilvl w:val="0"/>
                <w:numId w:val="14"/>
              </w:numPr>
              <w:tabs>
                <w:tab w:val="left" w:pos="360"/>
              </w:tabs>
              <w:suppressAutoHyphens w:val="0"/>
              <w:ind w:left="360" w:right="241" w:hanging="360"/>
              <w:jc w:val="center"/>
              <w:rPr>
                <w:b/>
                <w:bCs/>
                <w:sz w:val="22"/>
                <w:szCs w:val="22"/>
              </w:rPr>
            </w:pPr>
            <w:r w:rsidRPr="0063666C">
              <w:rPr>
                <w:b/>
                <w:bCs/>
                <w:sz w:val="22"/>
                <w:szCs w:val="22"/>
              </w:rPr>
              <w:t>LĪDZĒJU TIESĪBAS</w:t>
            </w:r>
          </w:p>
          <w:p w:rsidR="005C7942" w:rsidRPr="0063666C" w:rsidRDefault="005C7942">
            <w:pPr>
              <w:tabs>
                <w:tab w:val="left" w:pos="360"/>
              </w:tabs>
              <w:ind w:right="241"/>
              <w:rPr>
                <w:b/>
                <w:bCs/>
                <w:sz w:val="22"/>
                <w:szCs w:val="22"/>
              </w:rPr>
            </w:pPr>
          </w:p>
          <w:p w:rsidR="005C7942" w:rsidRPr="0063666C" w:rsidRDefault="005C7942">
            <w:pPr>
              <w:tabs>
                <w:tab w:val="left" w:pos="360"/>
              </w:tabs>
              <w:ind w:left="360" w:right="-1" w:hanging="360"/>
              <w:jc w:val="both"/>
              <w:rPr>
                <w:sz w:val="22"/>
                <w:szCs w:val="22"/>
              </w:rPr>
            </w:pPr>
            <w:r w:rsidRPr="0063666C">
              <w:rPr>
                <w:sz w:val="22"/>
                <w:szCs w:val="22"/>
              </w:rPr>
              <w:t xml:space="preserve">      Pasūtītājam ir tiesības kontrolēt Līguma izpildes gaitu, veikt pakalpojumu kvalitātes kontroles pasākumus un pieprasīt no Izpildītāja kontroles veikšanai nepieciešamo informāciju.</w:t>
            </w:r>
          </w:p>
          <w:p w:rsidR="005C7942" w:rsidRPr="0063666C" w:rsidRDefault="005C7942">
            <w:pPr>
              <w:tabs>
                <w:tab w:val="left" w:pos="360"/>
              </w:tabs>
              <w:ind w:left="237" w:right="241" w:hanging="237"/>
              <w:jc w:val="both"/>
              <w:rPr>
                <w:sz w:val="22"/>
                <w:szCs w:val="22"/>
              </w:rPr>
            </w:pPr>
          </w:p>
          <w:p w:rsidR="005C7942" w:rsidRPr="0063666C" w:rsidRDefault="005C7942">
            <w:pPr>
              <w:tabs>
                <w:tab w:val="left" w:pos="360"/>
              </w:tabs>
              <w:ind w:left="237" w:right="241" w:hanging="237"/>
              <w:jc w:val="both"/>
              <w:rPr>
                <w:sz w:val="22"/>
                <w:szCs w:val="22"/>
              </w:rPr>
            </w:pPr>
          </w:p>
          <w:p w:rsidR="005C7942" w:rsidRPr="0063666C" w:rsidRDefault="005C7942" w:rsidP="005C7942">
            <w:pPr>
              <w:numPr>
                <w:ilvl w:val="0"/>
                <w:numId w:val="14"/>
              </w:numPr>
              <w:tabs>
                <w:tab w:val="left" w:pos="360"/>
              </w:tabs>
              <w:suppressAutoHyphens w:val="0"/>
              <w:ind w:left="360" w:right="241" w:hanging="360"/>
              <w:jc w:val="center"/>
              <w:rPr>
                <w:b/>
                <w:bCs/>
                <w:sz w:val="22"/>
                <w:szCs w:val="22"/>
              </w:rPr>
            </w:pPr>
            <w:r w:rsidRPr="0063666C">
              <w:rPr>
                <w:b/>
                <w:bCs/>
                <w:sz w:val="22"/>
                <w:szCs w:val="22"/>
              </w:rPr>
              <w:t>IZMAIŅAS LĪGUMĀ, TĀ DARBĪBAS PĀRTRAUKŠANA</w:t>
            </w:r>
          </w:p>
          <w:p w:rsidR="005C7942" w:rsidRPr="0063666C" w:rsidRDefault="005C7942">
            <w:pPr>
              <w:tabs>
                <w:tab w:val="left" w:pos="360"/>
              </w:tabs>
              <w:ind w:left="360" w:right="241"/>
              <w:rPr>
                <w:b/>
                <w:bCs/>
                <w:sz w:val="22"/>
                <w:szCs w:val="22"/>
              </w:rPr>
            </w:pPr>
          </w:p>
          <w:p w:rsidR="005C7942" w:rsidRPr="0063666C" w:rsidRDefault="005C7942">
            <w:pPr>
              <w:tabs>
                <w:tab w:val="left" w:pos="360"/>
              </w:tabs>
              <w:ind w:left="474" w:right="-1" w:hanging="474"/>
              <w:jc w:val="both"/>
              <w:rPr>
                <w:sz w:val="22"/>
                <w:szCs w:val="22"/>
              </w:rPr>
            </w:pPr>
            <w:r w:rsidRPr="0063666C">
              <w:rPr>
                <w:sz w:val="22"/>
                <w:szCs w:val="22"/>
              </w:rPr>
              <w:t>6.1.</w:t>
            </w:r>
            <w:r w:rsidRPr="0063666C">
              <w:rPr>
                <w:sz w:val="22"/>
                <w:szCs w:val="22"/>
              </w:rPr>
              <w:tab/>
              <w:t>Līgumu var papildināt, grozīt vai izbeigt, Līdzējiem savstarpēji vienojoties. Jebkuras līguma izmaiņas vai papildinājumi tiek noformēti rakstveidā un kļūst par šā līguma neatņemamām sastāvdaļām.</w:t>
            </w:r>
          </w:p>
          <w:p w:rsidR="005C7942" w:rsidRPr="0063666C" w:rsidRDefault="005C7942">
            <w:pPr>
              <w:tabs>
                <w:tab w:val="left" w:pos="360"/>
              </w:tabs>
              <w:ind w:left="474" w:right="-1" w:hanging="474"/>
              <w:jc w:val="both"/>
              <w:rPr>
                <w:sz w:val="22"/>
                <w:szCs w:val="22"/>
              </w:rPr>
            </w:pPr>
            <w:r w:rsidRPr="0063666C">
              <w:rPr>
                <w:sz w:val="22"/>
                <w:szCs w:val="22"/>
              </w:rPr>
              <w:t>6.2.</w:t>
            </w:r>
            <w:r w:rsidRPr="0063666C">
              <w:rPr>
                <w:sz w:val="22"/>
                <w:szCs w:val="22"/>
              </w:rPr>
              <w:tab/>
              <w:t>Pasūtītājam ir tiesības vienpusēji atkāpties no līguma:</w:t>
            </w:r>
          </w:p>
          <w:p w:rsidR="005C7942" w:rsidRPr="0063666C" w:rsidRDefault="005C7942">
            <w:pPr>
              <w:tabs>
                <w:tab w:val="left" w:pos="360"/>
              </w:tabs>
              <w:ind w:left="474" w:right="-1" w:hanging="474"/>
              <w:jc w:val="both"/>
              <w:rPr>
                <w:sz w:val="22"/>
                <w:szCs w:val="22"/>
              </w:rPr>
            </w:pPr>
            <w:r w:rsidRPr="0063666C">
              <w:rPr>
                <w:sz w:val="22"/>
                <w:szCs w:val="22"/>
              </w:rPr>
              <w:t xml:space="preserve">6.2.1. ja viņš konstatē, ka Izpildītājs veic Pakalpojumu neatbilstoši </w:t>
            </w:r>
            <w:r w:rsidR="00B95DB2" w:rsidRPr="0063666C">
              <w:rPr>
                <w:sz w:val="22"/>
                <w:szCs w:val="22"/>
              </w:rPr>
              <w:t xml:space="preserve">1.pielikumā </w:t>
            </w:r>
            <w:r w:rsidRPr="0063666C">
              <w:rPr>
                <w:sz w:val="22"/>
                <w:szCs w:val="22"/>
              </w:rPr>
              <w:t>noteiktajam vai šā līguma nosacījumiem. Pasūtītājs neatlīdzina Izpildītājam tādējādi radušos zaudējumus;</w:t>
            </w:r>
          </w:p>
          <w:p w:rsidR="005C7942" w:rsidRPr="0063666C" w:rsidRDefault="005C7942">
            <w:pPr>
              <w:tabs>
                <w:tab w:val="left" w:pos="360"/>
              </w:tabs>
              <w:ind w:left="474" w:right="241" w:hanging="474"/>
              <w:jc w:val="both"/>
              <w:rPr>
                <w:sz w:val="22"/>
                <w:szCs w:val="22"/>
              </w:rPr>
            </w:pPr>
            <w:r w:rsidRPr="0063666C">
              <w:rPr>
                <w:sz w:val="22"/>
                <w:szCs w:val="22"/>
              </w:rPr>
              <w:t>6.2.2. ja  Izpildītājs  atzīts  par  maksātnespējīgu.</w:t>
            </w:r>
          </w:p>
          <w:p w:rsidR="005C7942" w:rsidRPr="0063666C" w:rsidRDefault="005C7942">
            <w:pPr>
              <w:tabs>
                <w:tab w:val="left" w:pos="360"/>
              </w:tabs>
              <w:ind w:left="474" w:right="241" w:hanging="474"/>
              <w:jc w:val="both"/>
              <w:rPr>
                <w:sz w:val="22"/>
                <w:szCs w:val="22"/>
              </w:rPr>
            </w:pPr>
          </w:p>
          <w:p w:rsidR="005C7942" w:rsidRPr="0063666C" w:rsidRDefault="005C7942">
            <w:pPr>
              <w:tabs>
                <w:tab w:val="left" w:pos="360"/>
              </w:tabs>
              <w:ind w:left="360" w:right="241" w:hanging="360"/>
              <w:jc w:val="center"/>
              <w:rPr>
                <w:b/>
                <w:bCs/>
                <w:sz w:val="22"/>
                <w:szCs w:val="22"/>
              </w:rPr>
            </w:pPr>
          </w:p>
          <w:p w:rsidR="005C7942" w:rsidRPr="0063666C" w:rsidRDefault="005C7942" w:rsidP="005C7942">
            <w:pPr>
              <w:numPr>
                <w:ilvl w:val="0"/>
                <w:numId w:val="14"/>
              </w:numPr>
              <w:tabs>
                <w:tab w:val="left" w:pos="360"/>
              </w:tabs>
              <w:suppressAutoHyphens w:val="0"/>
              <w:ind w:left="360" w:right="241" w:hanging="360"/>
              <w:jc w:val="center"/>
              <w:rPr>
                <w:b/>
                <w:bCs/>
                <w:sz w:val="22"/>
                <w:szCs w:val="22"/>
              </w:rPr>
            </w:pPr>
            <w:r w:rsidRPr="0063666C">
              <w:rPr>
                <w:b/>
                <w:bCs/>
                <w:sz w:val="22"/>
                <w:szCs w:val="22"/>
              </w:rPr>
              <w:t>STRĪDU RISINĀŠANAS KĀRTĪBA</w:t>
            </w:r>
          </w:p>
          <w:p w:rsidR="005C7942" w:rsidRPr="0063666C" w:rsidRDefault="005C7942">
            <w:pPr>
              <w:tabs>
                <w:tab w:val="left" w:pos="360"/>
              </w:tabs>
              <w:ind w:left="360" w:right="241"/>
              <w:rPr>
                <w:b/>
                <w:bCs/>
                <w:sz w:val="22"/>
                <w:szCs w:val="22"/>
              </w:rPr>
            </w:pPr>
          </w:p>
          <w:p w:rsidR="005C7942" w:rsidRPr="0063666C" w:rsidRDefault="005C7942" w:rsidP="00B95DB2">
            <w:pPr>
              <w:tabs>
                <w:tab w:val="left" w:pos="360"/>
                <w:tab w:val="left" w:pos="1980"/>
              </w:tabs>
              <w:ind w:left="459" w:right="-1"/>
              <w:jc w:val="both"/>
              <w:rPr>
                <w:sz w:val="22"/>
                <w:szCs w:val="22"/>
              </w:rPr>
            </w:pPr>
            <w:r w:rsidRPr="0063666C">
              <w:rPr>
                <w:sz w:val="22"/>
                <w:szCs w:val="22"/>
              </w:rPr>
              <w:t>Jebkuras nesaskaņas, domstarpības vai strīdi tiks risināti savstarpēju sarunu ceļā, kas tiks attiecīgi protokolētas. Gadījumā, ja Līdzēji 10 (desmit) dienu laikā nespēs vienoties, strīds risināms Latvijas Republikā spēkā esošo normatīvo aktu vai saistošo starptautisko tiesību normu noteiktajā kārtībā tiesā.</w:t>
            </w:r>
          </w:p>
          <w:p w:rsidR="005C7942" w:rsidRPr="0063666C" w:rsidRDefault="005C7942">
            <w:pPr>
              <w:tabs>
                <w:tab w:val="left" w:pos="1980"/>
              </w:tabs>
              <w:ind w:right="241"/>
              <w:jc w:val="both"/>
              <w:rPr>
                <w:sz w:val="22"/>
                <w:szCs w:val="22"/>
              </w:rPr>
            </w:pPr>
          </w:p>
          <w:p w:rsidR="005C7942" w:rsidRPr="0063666C" w:rsidRDefault="005C7942" w:rsidP="005C7942">
            <w:pPr>
              <w:numPr>
                <w:ilvl w:val="0"/>
                <w:numId w:val="14"/>
              </w:numPr>
              <w:tabs>
                <w:tab w:val="left" w:pos="360"/>
              </w:tabs>
              <w:suppressAutoHyphens w:val="0"/>
              <w:ind w:left="360" w:right="241" w:hanging="360"/>
              <w:jc w:val="center"/>
              <w:rPr>
                <w:b/>
                <w:bCs/>
                <w:sz w:val="22"/>
                <w:szCs w:val="22"/>
              </w:rPr>
            </w:pPr>
            <w:r w:rsidRPr="0063666C">
              <w:rPr>
                <w:b/>
                <w:bCs/>
                <w:sz w:val="22"/>
                <w:szCs w:val="22"/>
              </w:rPr>
              <w:t>NEPĀRVARAMA VARA</w:t>
            </w:r>
          </w:p>
          <w:p w:rsidR="005C7942" w:rsidRPr="0063666C" w:rsidRDefault="005C7942">
            <w:pPr>
              <w:tabs>
                <w:tab w:val="left" w:pos="360"/>
              </w:tabs>
              <w:ind w:left="360" w:right="241"/>
              <w:rPr>
                <w:b/>
                <w:bCs/>
                <w:sz w:val="22"/>
                <w:szCs w:val="22"/>
              </w:rPr>
            </w:pPr>
          </w:p>
          <w:p w:rsidR="005C7942" w:rsidRPr="0063666C" w:rsidRDefault="005C7942">
            <w:pPr>
              <w:tabs>
                <w:tab w:val="left" w:pos="567"/>
              </w:tabs>
              <w:ind w:left="567" w:right="-1" w:hanging="567"/>
              <w:jc w:val="both"/>
              <w:rPr>
                <w:sz w:val="22"/>
                <w:szCs w:val="22"/>
              </w:rPr>
            </w:pPr>
            <w:r w:rsidRPr="0063666C">
              <w:rPr>
                <w:sz w:val="22"/>
                <w:szCs w:val="22"/>
              </w:rPr>
              <w:t>8.1.</w:t>
            </w:r>
            <w:r w:rsidRPr="0063666C">
              <w:rPr>
                <w:sz w:val="22"/>
                <w:szCs w:val="22"/>
              </w:rPr>
              <w:tab/>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w:t>
            </w:r>
            <w:r w:rsidRPr="0063666C">
              <w:rPr>
                <w:sz w:val="22"/>
                <w:szCs w:val="22"/>
              </w:rPr>
              <w:lastRenderedPageBreak/>
              <w:t>un stāšanās spēkā.</w:t>
            </w:r>
          </w:p>
          <w:p w:rsidR="005C7942" w:rsidRPr="0063666C" w:rsidRDefault="005C7942">
            <w:pPr>
              <w:tabs>
                <w:tab w:val="left" w:pos="567"/>
              </w:tabs>
              <w:ind w:left="567" w:right="-1" w:hanging="567"/>
              <w:jc w:val="both"/>
              <w:rPr>
                <w:sz w:val="22"/>
                <w:szCs w:val="22"/>
              </w:rPr>
            </w:pPr>
            <w:r w:rsidRPr="0063666C">
              <w:rPr>
                <w:sz w:val="22"/>
                <w:szCs w:val="22"/>
              </w:rPr>
              <w:t>8.2.</w:t>
            </w:r>
            <w:r w:rsidRPr="0063666C">
              <w:rPr>
                <w:sz w:val="22"/>
                <w:szCs w:val="22"/>
              </w:rPr>
              <w:tab/>
              <w:t>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C7942" w:rsidRPr="0063666C" w:rsidRDefault="005C7942">
            <w:pPr>
              <w:tabs>
                <w:tab w:val="left" w:pos="1980"/>
              </w:tabs>
              <w:ind w:right="241"/>
              <w:jc w:val="both"/>
              <w:rPr>
                <w:sz w:val="22"/>
                <w:szCs w:val="22"/>
              </w:rPr>
            </w:pPr>
          </w:p>
          <w:p w:rsidR="005C7942" w:rsidRPr="0063666C" w:rsidRDefault="005C7942">
            <w:pPr>
              <w:tabs>
                <w:tab w:val="left" w:pos="360"/>
              </w:tabs>
              <w:ind w:left="360" w:right="241" w:hanging="360"/>
              <w:jc w:val="center"/>
              <w:rPr>
                <w:b/>
                <w:bCs/>
                <w:sz w:val="22"/>
                <w:szCs w:val="22"/>
              </w:rPr>
            </w:pPr>
            <w:r w:rsidRPr="0063666C">
              <w:rPr>
                <w:b/>
                <w:bCs/>
                <w:sz w:val="22"/>
                <w:szCs w:val="22"/>
              </w:rPr>
              <w:t>9.</w:t>
            </w:r>
            <w:r w:rsidRPr="0063666C">
              <w:rPr>
                <w:b/>
                <w:bCs/>
                <w:sz w:val="22"/>
                <w:szCs w:val="22"/>
              </w:rPr>
              <w:tab/>
              <w:t>CITI NOTEIKUMI</w:t>
            </w:r>
          </w:p>
          <w:p w:rsidR="005C7942" w:rsidRPr="0063666C" w:rsidRDefault="005C7942">
            <w:pPr>
              <w:tabs>
                <w:tab w:val="left" w:pos="360"/>
              </w:tabs>
              <w:ind w:left="360" w:right="241" w:hanging="360"/>
              <w:jc w:val="center"/>
              <w:rPr>
                <w:b/>
                <w:bCs/>
                <w:sz w:val="22"/>
                <w:szCs w:val="22"/>
              </w:rPr>
            </w:pPr>
          </w:p>
          <w:p w:rsidR="005C7942" w:rsidRPr="0063666C" w:rsidRDefault="005C7942" w:rsidP="00AF7129">
            <w:pPr>
              <w:tabs>
                <w:tab w:val="left" w:pos="360"/>
                <w:tab w:val="left" w:pos="1980"/>
                <w:tab w:val="left" w:pos="9248"/>
                <w:tab w:val="left" w:pos="9638"/>
              </w:tabs>
              <w:ind w:left="474" w:right="241" w:hanging="474"/>
              <w:jc w:val="both"/>
              <w:rPr>
                <w:sz w:val="22"/>
                <w:szCs w:val="22"/>
              </w:rPr>
            </w:pPr>
            <w:r w:rsidRPr="0063666C">
              <w:rPr>
                <w:sz w:val="22"/>
                <w:szCs w:val="22"/>
              </w:rPr>
              <w:t>9.1.</w:t>
            </w:r>
            <w:r w:rsidRPr="0063666C">
              <w:rPr>
                <w:sz w:val="22"/>
                <w:szCs w:val="22"/>
              </w:rPr>
              <w:tab/>
              <w:t>Šis līgums ir saistošs Pasūtītājam un Izpildītājam, kā arī visām trešajām personām, kas likumīgi pārņem viņu tiesības un pienākumus.</w:t>
            </w:r>
          </w:p>
          <w:p w:rsidR="005C7942" w:rsidRPr="0063666C" w:rsidRDefault="005C7942">
            <w:pPr>
              <w:tabs>
                <w:tab w:val="left" w:pos="1980"/>
                <w:tab w:val="left" w:pos="9638"/>
              </w:tabs>
              <w:ind w:right="241"/>
              <w:jc w:val="both"/>
              <w:rPr>
                <w:sz w:val="22"/>
                <w:szCs w:val="22"/>
              </w:rPr>
            </w:pPr>
          </w:p>
          <w:p w:rsidR="005C7942" w:rsidRPr="0063666C" w:rsidRDefault="005C7942" w:rsidP="00AF7129">
            <w:pPr>
              <w:tabs>
                <w:tab w:val="left" w:pos="360"/>
                <w:tab w:val="left" w:pos="1980"/>
                <w:tab w:val="left" w:pos="9638"/>
              </w:tabs>
              <w:ind w:left="474" w:right="34" w:hanging="474"/>
              <w:jc w:val="both"/>
              <w:rPr>
                <w:sz w:val="22"/>
                <w:szCs w:val="22"/>
              </w:rPr>
            </w:pPr>
            <w:r w:rsidRPr="0063666C">
              <w:rPr>
                <w:sz w:val="22"/>
                <w:szCs w:val="22"/>
              </w:rPr>
              <w:t>9.2.</w:t>
            </w:r>
            <w:r w:rsidRPr="0063666C">
              <w:rPr>
                <w:sz w:val="22"/>
                <w:szCs w:val="22"/>
              </w:rPr>
              <w:tab/>
              <w:t>Šajā Līgumā izveidotais noteikumu sadalījums pa sadaļām ar tām piešķirtajiem nosaukumiem ir izmantojams tikai un vienīgi atsaucēm un nekādā gadījumā nevar tikt izmantots vai ietekmēt šā līguma noteikumu tulkošanu.</w:t>
            </w:r>
          </w:p>
          <w:p w:rsidR="005C7942" w:rsidRPr="0063666C" w:rsidRDefault="005C7942">
            <w:pPr>
              <w:tabs>
                <w:tab w:val="left" w:pos="710"/>
                <w:tab w:val="left" w:pos="9638"/>
              </w:tabs>
              <w:ind w:left="474" w:right="241" w:hanging="474"/>
              <w:jc w:val="both"/>
              <w:rPr>
                <w:sz w:val="22"/>
                <w:szCs w:val="22"/>
              </w:rPr>
            </w:pPr>
          </w:p>
          <w:p w:rsidR="005C7942" w:rsidRPr="0063666C" w:rsidRDefault="005C7942" w:rsidP="00AF7129">
            <w:pPr>
              <w:tabs>
                <w:tab w:val="left" w:pos="360"/>
                <w:tab w:val="left" w:pos="1980"/>
                <w:tab w:val="left" w:pos="9638"/>
              </w:tabs>
              <w:ind w:left="474" w:right="34" w:hanging="474"/>
              <w:jc w:val="both"/>
              <w:rPr>
                <w:sz w:val="22"/>
                <w:szCs w:val="22"/>
              </w:rPr>
            </w:pPr>
            <w:r w:rsidRPr="0063666C">
              <w:rPr>
                <w:sz w:val="22"/>
                <w:szCs w:val="22"/>
              </w:rPr>
              <w:t>9.4.</w:t>
            </w:r>
            <w:r w:rsidRPr="0063666C">
              <w:rPr>
                <w:sz w:val="22"/>
                <w:szCs w:val="22"/>
              </w:rPr>
              <w:tab/>
              <w:t xml:space="preserve">Līgums izstrādāts 2 (divos) eksemplāros, katrs uz </w:t>
            </w:r>
            <w:r w:rsidR="008A2737" w:rsidRPr="0063666C">
              <w:rPr>
                <w:sz w:val="22"/>
                <w:szCs w:val="22"/>
              </w:rPr>
              <w:t>3</w:t>
            </w:r>
            <w:r w:rsidRPr="0063666C">
              <w:rPr>
                <w:sz w:val="22"/>
                <w:szCs w:val="22"/>
              </w:rPr>
              <w:t xml:space="preserve"> (</w:t>
            </w:r>
            <w:r w:rsidR="008A2737" w:rsidRPr="0063666C">
              <w:rPr>
                <w:sz w:val="22"/>
                <w:szCs w:val="22"/>
              </w:rPr>
              <w:t>trīs</w:t>
            </w:r>
            <w:r w:rsidRPr="0063666C">
              <w:rPr>
                <w:sz w:val="22"/>
                <w:szCs w:val="22"/>
              </w:rPr>
              <w:t>) lapām</w:t>
            </w:r>
            <w:r w:rsidR="00F21286" w:rsidRPr="0063666C">
              <w:rPr>
                <w:sz w:val="22"/>
                <w:szCs w:val="22"/>
              </w:rPr>
              <w:t xml:space="preserve"> un 1.Pielikums</w:t>
            </w:r>
            <w:r w:rsidRPr="0063666C">
              <w:rPr>
                <w:sz w:val="22"/>
                <w:szCs w:val="22"/>
              </w:rPr>
              <w:t>, ar vienādu juridisku spēku, no kuriem viens glabājas pie Pasūtītāja, bet otrs pie Izpildītāja.</w:t>
            </w:r>
          </w:p>
          <w:p w:rsidR="005C7942" w:rsidRPr="0063666C" w:rsidRDefault="005C7942">
            <w:pPr>
              <w:tabs>
                <w:tab w:val="left" w:pos="710"/>
                <w:tab w:val="left" w:pos="9638"/>
              </w:tabs>
              <w:ind w:left="474" w:right="241" w:hanging="474"/>
              <w:jc w:val="both"/>
              <w:rPr>
                <w:sz w:val="22"/>
                <w:szCs w:val="22"/>
              </w:rPr>
            </w:pPr>
          </w:p>
          <w:p w:rsidR="0047080F" w:rsidRPr="0063666C" w:rsidRDefault="005C7942" w:rsidP="00AF7129">
            <w:pPr>
              <w:tabs>
                <w:tab w:val="left" w:pos="360"/>
                <w:tab w:val="left" w:pos="1980"/>
                <w:tab w:val="left" w:pos="9638"/>
              </w:tabs>
              <w:ind w:left="474" w:right="34" w:hanging="474"/>
              <w:jc w:val="both"/>
              <w:rPr>
                <w:sz w:val="22"/>
                <w:szCs w:val="22"/>
              </w:rPr>
            </w:pPr>
            <w:r w:rsidRPr="0063666C">
              <w:rPr>
                <w:sz w:val="22"/>
                <w:szCs w:val="22"/>
              </w:rPr>
              <w:t>9.5.</w:t>
            </w:r>
            <w:r w:rsidRPr="0063666C">
              <w:rPr>
                <w:sz w:val="22"/>
                <w:szCs w:val="22"/>
              </w:rPr>
              <w:tab/>
              <w:t xml:space="preserve">Pasūtītājs par pilnvaroto pārstāvi šā līguma izpildes laikā nozīmē </w:t>
            </w:r>
            <w:r w:rsidR="00161F0C">
              <w:rPr>
                <w:i/>
                <w:sz w:val="22"/>
                <w:szCs w:val="22"/>
              </w:rPr>
              <w:t>XXXXX</w:t>
            </w:r>
            <w:r w:rsidR="0047080F" w:rsidRPr="0063666C">
              <w:rPr>
                <w:i/>
                <w:sz w:val="22"/>
                <w:szCs w:val="22"/>
              </w:rPr>
              <w:t xml:space="preserve">, tālrunis </w:t>
            </w:r>
            <w:r w:rsidR="00161F0C">
              <w:rPr>
                <w:i/>
                <w:sz w:val="22"/>
                <w:szCs w:val="22"/>
              </w:rPr>
              <w:t>XXXXXXX</w:t>
            </w:r>
            <w:r w:rsidR="0047080F" w:rsidRPr="0063666C">
              <w:rPr>
                <w:i/>
                <w:sz w:val="22"/>
                <w:szCs w:val="22"/>
              </w:rPr>
              <w:t xml:space="preserve">, e-pasta adrese </w:t>
            </w:r>
            <w:hyperlink r:id="rId8" w:history="1">
              <w:r w:rsidR="00161F0C">
                <w:rPr>
                  <w:i/>
                  <w:sz w:val="22"/>
                  <w:szCs w:val="22"/>
                </w:rPr>
                <w:t>XXXXXXXX</w:t>
              </w:r>
            </w:hyperlink>
            <w:r w:rsidR="0047080F" w:rsidRPr="0063666C">
              <w:rPr>
                <w:i/>
                <w:sz w:val="22"/>
                <w:szCs w:val="22"/>
              </w:rPr>
              <w:t>.</w:t>
            </w:r>
          </w:p>
          <w:p w:rsidR="005C7942" w:rsidRPr="0063666C" w:rsidRDefault="005C7942">
            <w:pPr>
              <w:tabs>
                <w:tab w:val="left" w:pos="360"/>
                <w:tab w:val="left" w:pos="1980"/>
                <w:tab w:val="left" w:pos="9638"/>
              </w:tabs>
              <w:ind w:left="474" w:right="241" w:hanging="474"/>
              <w:jc w:val="both"/>
              <w:rPr>
                <w:sz w:val="22"/>
                <w:szCs w:val="22"/>
              </w:rPr>
            </w:pPr>
          </w:p>
          <w:p w:rsidR="005C7942" w:rsidRPr="0063666C" w:rsidRDefault="005C7942">
            <w:pPr>
              <w:tabs>
                <w:tab w:val="left" w:pos="710"/>
                <w:tab w:val="left" w:pos="9638"/>
              </w:tabs>
              <w:ind w:left="474" w:right="241" w:hanging="474"/>
              <w:jc w:val="both"/>
              <w:rPr>
                <w:sz w:val="22"/>
                <w:szCs w:val="22"/>
              </w:rPr>
            </w:pPr>
          </w:p>
          <w:p w:rsidR="00E85490" w:rsidRPr="0063666C" w:rsidRDefault="005C7942" w:rsidP="00AF7129">
            <w:pPr>
              <w:ind w:left="426" w:right="34" w:hanging="426"/>
              <w:jc w:val="both"/>
              <w:rPr>
                <w:sz w:val="22"/>
                <w:szCs w:val="22"/>
              </w:rPr>
            </w:pPr>
            <w:r w:rsidRPr="0063666C">
              <w:rPr>
                <w:sz w:val="22"/>
                <w:szCs w:val="22"/>
              </w:rPr>
              <w:t>9.6.</w:t>
            </w:r>
            <w:r w:rsidR="00E85490" w:rsidRPr="0063666C">
              <w:rPr>
                <w:sz w:val="22"/>
                <w:szCs w:val="22"/>
              </w:rPr>
              <w:t xml:space="preserve"> </w:t>
            </w:r>
            <w:r w:rsidRPr="0063666C">
              <w:rPr>
                <w:sz w:val="22"/>
                <w:szCs w:val="22"/>
              </w:rPr>
              <w:t>Izpildītājs par pilnvaroto pārstāvi šā līguma izpildes laikā nozīmē</w:t>
            </w:r>
            <w:r w:rsidR="0047080F" w:rsidRPr="0063666C">
              <w:rPr>
                <w:i/>
                <w:sz w:val="22"/>
                <w:szCs w:val="22"/>
              </w:rPr>
              <w:t xml:space="preserve"> </w:t>
            </w:r>
            <w:r w:rsidR="00161F0C">
              <w:rPr>
                <w:i/>
                <w:sz w:val="22"/>
                <w:szCs w:val="22"/>
              </w:rPr>
              <w:t>XXXXXXX</w:t>
            </w:r>
            <w:r w:rsidR="00E85490" w:rsidRPr="0063666C">
              <w:rPr>
                <w:i/>
                <w:sz w:val="22"/>
                <w:szCs w:val="22"/>
              </w:rPr>
              <w:t xml:space="preserve">, tālr. </w:t>
            </w:r>
            <w:r w:rsidR="00161F0C">
              <w:rPr>
                <w:i/>
                <w:sz w:val="22"/>
                <w:szCs w:val="22"/>
              </w:rPr>
              <w:t>XXXXXX</w:t>
            </w:r>
            <w:r w:rsidR="00E85490" w:rsidRPr="0063666C">
              <w:rPr>
                <w:i/>
                <w:sz w:val="22"/>
                <w:szCs w:val="22"/>
              </w:rPr>
              <w:t>, e-</w:t>
            </w:r>
            <w:r w:rsidR="00161F0C">
              <w:rPr>
                <w:i/>
                <w:sz w:val="22"/>
                <w:szCs w:val="22"/>
              </w:rPr>
              <w:t>XXXXXX</w:t>
            </w:r>
            <w:r w:rsidR="00E85490" w:rsidRPr="0063666C">
              <w:rPr>
                <w:sz w:val="22"/>
                <w:szCs w:val="22"/>
              </w:rPr>
              <w:t xml:space="preserve"> </w:t>
            </w:r>
          </w:p>
          <w:p w:rsidR="0047080F" w:rsidRPr="0063666C" w:rsidRDefault="0047080F" w:rsidP="0047080F">
            <w:pPr>
              <w:tabs>
                <w:tab w:val="left" w:pos="360"/>
                <w:tab w:val="left" w:pos="9638"/>
              </w:tabs>
              <w:ind w:left="474" w:right="241" w:hanging="474"/>
              <w:jc w:val="both"/>
              <w:rPr>
                <w:i/>
                <w:sz w:val="22"/>
                <w:szCs w:val="22"/>
              </w:rPr>
            </w:pPr>
          </w:p>
          <w:p w:rsidR="005C7942" w:rsidRPr="0063666C" w:rsidRDefault="005C7942" w:rsidP="00AF7129">
            <w:pPr>
              <w:tabs>
                <w:tab w:val="left" w:pos="360"/>
                <w:tab w:val="left" w:pos="9638"/>
              </w:tabs>
              <w:ind w:left="474" w:hanging="474"/>
              <w:jc w:val="both"/>
              <w:rPr>
                <w:sz w:val="22"/>
                <w:szCs w:val="22"/>
              </w:rPr>
            </w:pPr>
            <w:r w:rsidRPr="0063666C">
              <w:rPr>
                <w:sz w:val="22"/>
                <w:szCs w:val="22"/>
              </w:rPr>
              <w:t>9.7.</w:t>
            </w:r>
            <w:r w:rsidRPr="0063666C">
              <w:rPr>
                <w:sz w:val="22"/>
                <w:szCs w:val="22"/>
              </w:rPr>
              <w:tab/>
              <w:t>Līdzēju pilnvarotie pārstāvji ir atbildīgi par Līguma izpildes uzraudzīšanu, ta</w:t>
            </w:r>
            <w:r w:rsidR="00B95DB2" w:rsidRPr="0063666C">
              <w:rPr>
                <w:sz w:val="22"/>
                <w:szCs w:val="22"/>
              </w:rPr>
              <w:t>jā skaitā</w:t>
            </w:r>
            <w:r w:rsidRPr="0063666C">
              <w:rPr>
                <w:sz w:val="22"/>
                <w:szCs w:val="22"/>
              </w:rPr>
              <w:t xml:space="preserve"> par Pakalpojuma pieņemšanas – nodošanas akta noformēšanu, iesniegšanu un parakstīšanu atbilstoši šā līguma prasībām, savlaicīgu rēķinu iesniegšanu un pieņemšanu, apstiprināšanu un nodošanu apmaksai, defekta akta parakstīšanu. </w:t>
            </w:r>
          </w:p>
          <w:p w:rsidR="005C7942" w:rsidRPr="0063666C" w:rsidRDefault="005C7942">
            <w:pPr>
              <w:ind w:right="241"/>
              <w:jc w:val="both"/>
              <w:rPr>
                <w:sz w:val="22"/>
                <w:szCs w:val="22"/>
              </w:rPr>
            </w:pPr>
          </w:p>
          <w:p w:rsidR="005C7942" w:rsidRPr="0063666C" w:rsidRDefault="005C7942" w:rsidP="005C7942">
            <w:pPr>
              <w:numPr>
                <w:ilvl w:val="0"/>
                <w:numId w:val="15"/>
              </w:numPr>
              <w:tabs>
                <w:tab w:val="left" w:pos="360"/>
              </w:tabs>
              <w:suppressAutoHyphens w:val="0"/>
              <w:ind w:right="241"/>
              <w:jc w:val="center"/>
              <w:rPr>
                <w:b/>
                <w:bCs/>
                <w:sz w:val="22"/>
                <w:szCs w:val="22"/>
              </w:rPr>
            </w:pPr>
            <w:r w:rsidRPr="0063666C">
              <w:rPr>
                <w:b/>
                <w:bCs/>
                <w:sz w:val="22"/>
                <w:szCs w:val="22"/>
              </w:rPr>
              <w:t>LĪDZĒJU REKVIZĪTI UN PARAKSTI</w:t>
            </w:r>
          </w:p>
          <w:p w:rsidR="003104BF" w:rsidRPr="0063666C" w:rsidRDefault="003104BF" w:rsidP="003104BF">
            <w:pPr>
              <w:tabs>
                <w:tab w:val="left" w:pos="360"/>
              </w:tabs>
              <w:suppressAutoHyphens w:val="0"/>
              <w:ind w:right="241"/>
              <w:jc w:val="center"/>
              <w:rPr>
                <w:b/>
                <w:bCs/>
                <w:sz w:val="22"/>
                <w:szCs w:val="22"/>
              </w:rPr>
            </w:pPr>
          </w:p>
          <w:tbl>
            <w:tblPr>
              <w:tblW w:w="0" w:type="auto"/>
              <w:tblLayout w:type="fixed"/>
              <w:tblLook w:val="04A0" w:firstRow="1" w:lastRow="0" w:firstColumn="1" w:lastColumn="0" w:noHBand="0" w:noVBand="1"/>
            </w:tblPr>
            <w:tblGrid>
              <w:gridCol w:w="4501"/>
              <w:gridCol w:w="4502"/>
            </w:tblGrid>
            <w:tr w:rsidR="0063666C" w:rsidRPr="0063666C" w:rsidTr="005A10A9">
              <w:tc>
                <w:tcPr>
                  <w:tcW w:w="4501" w:type="dxa"/>
                  <w:shd w:val="clear" w:color="auto" w:fill="auto"/>
                </w:tcPr>
                <w:p w:rsidR="003104BF" w:rsidRPr="0063666C" w:rsidRDefault="003104BF" w:rsidP="005A10A9">
                  <w:pPr>
                    <w:rPr>
                      <w:sz w:val="22"/>
                      <w:szCs w:val="22"/>
                    </w:rPr>
                  </w:pPr>
                  <w:r w:rsidRPr="0063666C">
                    <w:rPr>
                      <w:b/>
                      <w:w w:val="95"/>
                      <w:kern w:val="28"/>
                      <w:sz w:val="22"/>
                      <w:szCs w:val="22"/>
                      <w:lang w:eastAsia="lv-LV"/>
                    </w:rPr>
                    <w:t>PASŪTĪTĀJS</w:t>
                  </w:r>
                </w:p>
              </w:tc>
              <w:tc>
                <w:tcPr>
                  <w:tcW w:w="4502" w:type="dxa"/>
                  <w:shd w:val="clear" w:color="auto" w:fill="auto"/>
                </w:tcPr>
                <w:p w:rsidR="003104BF" w:rsidRPr="0063666C" w:rsidRDefault="003104BF" w:rsidP="005A10A9">
                  <w:pPr>
                    <w:ind w:left="318"/>
                    <w:rPr>
                      <w:sz w:val="22"/>
                      <w:szCs w:val="22"/>
                    </w:rPr>
                  </w:pPr>
                  <w:r w:rsidRPr="0063666C">
                    <w:rPr>
                      <w:b/>
                      <w:sz w:val="22"/>
                      <w:szCs w:val="22"/>
                    </w:rPr>
                    <w:t>IZPILDĪTĀJS</w:t>
                  </w:r>
                </w:p>
              </w:tc>
            </w:tr>
            <w:tr w:rsidR="0063666C" w:rsidRPr="0063666C" w:rsidTr="005A10A9">
              <w:tc>
                <w:tcPr>
                  <w:tcW w:w="4501" w:type="dxa"/>
                  <w:shd w:val="clear" w:color="auto" w:fill="auto"/>
                </w:tcPr>
                <w:p w:rsidR="003104BF" w:rsidRPr="0063666C" w:rsidRDefault="003104BF" w:rsidP="005A10A9">
                  <w:pPr>
                    <w:widowControl w:val="0"/>
                    <w:overflowPunct w:val="0"/>
                    <w:autoSpaceDE w:val="0"/>
                    <w:autoSpaceDN w:val="0"/>
                    <w:adjustRightInd w:val="0"/>
                    <w:jc w:val="both"/>
                    <w:rPr>
                      <w:bCs/>
                      <w:kern w:val="28"/>
                      <w:sz w:val="22"/>
                      <w:szCs w:val="22"/>
                      <w:lang w:eastAsia="lv-LV"/>
                    </w:rPr>
                  </w:pPr>
                  <w:r w:rsidRPr="0063666C">
                    <w:rPr>
                      <w:b/>
                      <w:bCs/>
                      <w:kern w:val="28"/>
                      <w:sz w:val="22"/>
                      <w:szCs w:val="22"/>
                      <w:lang w:eastAsia="lv-LV"/>
                    </w:rPr>
                    <w:t>VSIA „Piejūras slimnīca”</w:t>
                  </w:r>
                </w:p>
                <w:p w:rsidR="003104BF" w:rsidRDefault="00161F0C" w:rsidP="00F50E0E">
                  <w:pPr>
                    <w:widowControl w:val="0"/>
                    <w:overflowPunct w:val="0"/>
                    <w:autoSpaceDE w:val="0"/>
                    <w:autoSpaceDN w:val="0"/>
                    <w:adjustRightInd w:val="0"/>
                    <w:rPr>
                      <w:bCs/>
                      <w:kern w:val="28"/>
                      <w:sz w:val="22"/>
                      <w:szCs w:val="22"/>
                      <w:lang w:eastAsia="lv-LV"/>
                    </w:rPr>
                  </w:pPr>
                  <w:r>
                    <w:rPr>
                      <w:bCs/>
                      <w:kern w:val="28"/>
                      <w:sz w:val="22"/>
                      <w:szCs w:val="22"/>
                      <w:lang w:eastAsia="lv-LV"/>
                    </w:rPr>
                    <w:t>XXXXXX</w:t>
                  </w:r>
                </w:p>
                <w:p w:rsidR="00161F0C" w:rsidRDefault="00161F0C" w:rsidP="00F50E0E">
                  <w:pPr>
                    <w:widowControl w:val="0"/>
                    <w:overflowPunct w:val="0"/>
                    <w:autoSpaceDE w:val="0"/>
                    <w:autoSpaceDN w:val="0"/>
                    <w:adjustRightInd w:val="0"/>
                    <w:rPr>
                      <w:bCs/>
                      <w:kern w:val="28"/>
                      <w:sz w:val="22"/>
                      <w:szCs w:val="22"/>
                      <w:lang w:eastAsia="lv-LV"/>
                    </w:rPr>
                  </w:pPr>
                  <w:r>
                    <w:rPr>
                      <w:bCs/>
                      <w:kern w:val="28"/>
                      <w:sz w:val="22"/>
                      <w:szCs w:val="22"/>
                      <w:lang w:eastAsia="lv-LV"/>
                    </w:rPr>
                    <w:t>XXXXXX</w:t>
                  </w:r>
                </w:p>
                <w:p w:rsidR="00161F0C" w:rsidRDefault="00161F0C" w:rsidP="00F50E0E">
                  <w:pPr>
                    <w:widowControl w:val="0"/>
                    <w:overflowPunct w:val="0"/>
                    <w:autoSpaceDE w:val="0"/>
                    <w:autoSpaceDN w:val="0"/>
                    <w:adjustRightInd w:val="0"/>
                    <w:rPr>
                      <w:bCs/>
                      <w:kern w:val="28"/>
                      <w:sz w:val="22"/>
                      <w:szCs w:val="22"/>
                      <w:lang w:eastAsia="lv-LV"/>
                    </w:rPr>
                  </w:pPr>
                  <w:r>
                    <w:rPr>
                      <w:bCs/>
                      <w:kern w:val="28"/>
                      <w:sz w:val="22"/>
                      <w:szCs w:val="22"/>
                      <w:lang w:eastAsia="lv-LV"/>
                    </w:rPr>
                    <w:t>XXXXXX</w:t>
                  </w:r>
                </w:p>
                <w:p w:rsidR="00161F0C" w:rsidRDefault="00161F0C" w:rsidP="00F50E0E">
                  <w:pPr>
                    <w:widowControl w:val="0"/>
                    <w:overflowPunct w:val="0"/>
                    <w:autoSpaceDE w:val="0"/>
                    <w:autoSpaceDN w:val="0"/>
                    <w:adjustRightInd w:val="0"/>
                    <w:rPr>
                      <w:bCs/>
                      <w:kern w:val="28"/>
                      <w:sz w:val="22"/>
                      <w:szCs w:val="22"/>
                      <w:lang w:eastAsia="lv-LV"/>
                    </w:rPr>
                  </w:pPr>
                  <w:r>
                    <w:rPr>
                      <w:bCs/>
                      <w:kern w:val="28"/>
                      <w:sz w:val="22"/>
                      <w:szCs w:val="22"/>
                      <w:lang w:eastAsia="lv-LV"/>
                    </w:rPr>
                    <w:t>XXXXXX</w:t>
                  </w:r>
                </w:p>
                <w:p w:rsidR="00161F0C" w:rsidRDefault="00161F0C" w:rsidP="00F50E0E">
                  <w:pPr>
                    <w:widowControl w:val="0"/>
                    <w:overflowPunct w:val="0"/>
                    <w:autoSpaceDE w:val="0"/>
                    <w:autoSpaceDN w:val="0"/>
                    <w:adjustRightInd w:val="0"/>
                    <w:rPr>
                      <w:bCs/>
                      <w:kern w:val="28"/>
                      <w:sz w:val="22"/>
                      <w:szCs w:val="22"/>
                      <w:lang w:eastAsia="lv-LV"/>
                    </w:rPr>
                  </w:pPr>
                  <w:r>
                    <w:rPr>
                      <w:bCs/>
                      <w:kern w:val="28"/>
                      <w:sz w:val="22"/>
                      <w:szCs w:val="22"/>
                      <w:lang w:eastAsia="lv-LV"/>
                    </w:rPr>
                    <w:t>XXXXXX</w:t>
                  </w:r>
                </w:p>
                <w:p w:rsidR="00161F0C" w:rsidRPr="0063666C" w:rsidRDefault="00161F0C" w:rsidP="00F50E0E">
                  <w:pPr>
                    <w:widowControl w:val="0"/>
                    <w:overflowPunct w:val="0"/>
                    <w:autoSpaceDE w:val="0"/>
                    <w:autoSpaceDN w:val="0"/>
                    <w:adjustRightInd w:val="0"/>
                    <w:rPr>
                      <w:sz w:val="22"/>
                      <w:szCs w:val="22"/>
                    </w:rPr>
                  </w:pPr>
                  <w:bookmarkStart w:id="2" w:name="_GoBack"/>
                  <w:bookmarkEnd w:id="2"/>
                </w:p>
              </w:tc>
              <w:tc>
                <w:tcPr>
                  <w:tcW w:w="4502" w:type="dxa"/>
                  <w:shd w:val="clear" w:color="auto" w:fill="auto"/>
                </w:tcPr>
                <w:p w:rsidR="003104BF" w:rsidRPr="0063666C" w:rsidRDefault="003104BF" w:rsidP="005A10A9">
                  <w:pPr>
                    <w:autoSpaceDE w:val="0"/>
                    <w:autoSpaceDN w:val="0"/>
                    <w:adjustRightInd w:val="0"/>
                    <w:ind w:left="318"/>
                    <w:rPr>
                      <w:sz w:val="22"/>
                      <w:szCs w:val="22"/>
                    </w:rPr>
                  </w:pPr>
                  <w:r w:rsidRPr="0063666C">
                    <w:rPr>
                      <w:b/>
                      <w:sz w:val="22"/>
                      <w:szCs w:val="22"/>
                    </w:rPr>
                    <w:t>SIA “INLAB’’</w:t>
                  </w:r>
                </w:p>
                <w:p w:rsidR="003104BF" w:rsidRDefault="00161F0C" w:rsidP="005A10A9">
                  <w:pPr>
                    <w:rPr>
                      <w:sz w:val="22"/>
                      <w:szCs w:val="22"/>
                    </w:rPr>
                  </w:pPr>
                  <w:r>
                    <w:rPr>
                      <w:sz w:val="22"/>
                      <w:szCs w:val="22"/>
                    </w:rPr>
                    <w:t>XXXXXX</w:t>
                  </w:r>
                </w:p>
                <w:p w:rsidR="00161F0C" w:rsidRDefault="00161F0C" w:rsidP="005A10A9">
                  <w:pPr>
                    <w:rPr>
                      <w:sz w:val="22"/>
                      <w:szCs w:val="22"/>
                    </w:rPr>
                  </w:pPr>
                  <w:r>
                    <w:rPr>
                      <w:sz w:val="22"/>
                      <w:szCs w:val="22"/>
                    </w:rPr>
                    <w:t>XXXXXX</w:t>
                  </w:r>
                </w:p>
                <w:p w:rsidR="00161F0C" w:rsidRDefault="00161F0C" w:rsidP="005A10A9">
                  <w:pPr>
                    <w:rPr>
                      <w:sz w:val="22"/>
                      <w:szCs w:val="22"/>
                    </w:rPr>
                  </w:pPr>
                  <w:r>
                    <w:rPr>
                      <w:sz w:val="22"/>
                      <w:szCs w:val="22"/>
                    </w:rPr>
                    <w:t>XXXXXX</w:t>
                  </w:r>
                </w:p>
                <w:p w:rsidR="00161F0C" w:rsidRDefault="00161F0C" w:rsidP="005A10A9">
                  <w:pPr>
                    <w:rPr>
                      <w:sz w:val="22"/>
                      <w:szCs w:val="22"/>
                    </w:rPr>
                  </w:pPr>
                  <w:r>
                    <w:rPr>
                      <w:sz w:val="22"/>
                      <w:szCs w:val="22"/>
                    </w:rPr>
                    <w:t>XXXXXX</w:t>
                  </w:r>
                </w:p>
                <w:p w:rsidR="00161F0C" w:rsidRPr="0063666C" w:rsidRDefault="00161F0C" w:rsidP="005A10A9">
                  <w:pPr>
                    <w:rPr>
                      <w:sz w:val="22"/>
                      <w:szCs w:val="22"/>
                    </w:rPr>
                  </w:pPr>
                  <w:r>
                    <w:rPr>
                      <w:sz w:val="22"/>
                      <w:szCs w:val="22"/>
                    </w:rPr>
                    <w:t>XXXXXX</w:t>
                  </w:r>
                </w:p>
              </w:tc>
            </w:tr>
            <w:tr w:rsidR="00161F0C" w:rsidRPr="0063666C" w:rsidTr="005A10A9">
              <w:tc>
                <w:tcPr>
                  <w:tcW w:w="4501" w:type="dxa"/>
                  <w:shd w:val="clear" w:color="auto" w:fill="auto"/>
                </w:tcPr>
                <w:p w:rsidR="00161F0C" w:rsidRPr="0063666C" w:rsidRDefault="00161F0C" w:rsidP="005A10A9">
                  <w:pPr>
                    <w:widowControl w:val="0"/>
                    <w:overflowPunct w:val="0"/>
                    <w:autoSpaceDE w:val="0"/>
                    <w:autoSpaceDN w:val="0"/>
                    <w:adjustRightInd w:val="0"/>
                    <w:jc w:val="both"/>
                    <w:rPr>
                      <w:b/>
                      <w:bCs/>
                      <w:kern w:val="28"/>
                      <w:sz w:val="22"/>
                      <w:szCs w:val="22"/>
                      <w:lang w:eastAsia="lv-LV"/>
                    </w:rPr>
                  </w:pPr>
                </w:p>
              </w:tc>
              <w:tc>
                <w:tcPr>
                  <w:tcW w:w="4502" w:type="dxa"/>
                  <w:shd w:val="clear" w:color="auto" w:fill="auto"/>
                </w:tcPr>
                <w:p w:rsidR="00161F0C" w:rsidRPr="0063666C" w:rsidRDefault="00161F0C" w:rsidP="005A10A9">
                  <w:pPr>
                    <w:autoSpaceDE w:val="0"/>
                    <w:autoSpaceDN w:val="0"/>
                    <w:adjustRightInd w:val="0"/>
                    <w:ind w:left="318"/>
                    <w:rPr>
                      <w:b/>
                      <w:sz w:val="22"/>
                      <w:szCs w:val="22"/>
                    </w:rPr>
                  </w:pPr>
                </w:p>
              </w:tc>
            </w:tr>
          </w:tbl>
          <w:p w:rsidR="003104BF" w:rsidRPr="0063666C" w:rsidRDefault="003104BF" w:rsidP="003104BF">
            <w:pPr>
              <w:tabs>
                <w:tab w:val="left" w:pos="360"/>
              </w:tabs>
              <w:suppressAutoHyphens w:val="0"/>
              <w:ind w:right="241"/>
              <w:jc w:val="center"/>
              <w:rPr>
                <w:b/>
                <w:bCs/>
                <w:sz w:val="22"/>
                <w:szCs w:val="22"/>
              </w:rPr>
            </w:pPr>
          </w:p>
          <w:p w:rsidR="00000632" w:rsidRPr="0063666C" w:rsidRDefault="00000632" w:rsidP="00000632">
            <w:pPr>
              <w:tabs>
                <w:tab w:val="left" w:pos="360"/>
              </w:tabs>
              <w:suppressAutoHyphens w:val="0"/>
              <w:ind w:right="241"/>
              <w:jc w:val="center"/>
              <w:rPr>
                <w:b/>
                <w:bCs/>
                <w:sz w:val="22"/>
                <w:szCs w:val="22"/>
              </w:rPr>
            </w:pPr>
          </w:p>
          <w:p w:rsidR="00000632" w:rsidRPr="0063666C" w:rsidRDefault="00000632" w:rsidP="00000632">
            <w:pPr>
              <w:tabs>
                <w:tab w:val="left" w:pos="360"/>
              </w:tabs>
              <w:suppressAutoHyphens w:val="0"/>
              <w:ind w:right="241"/>
              <w:jc w:val="center"/>
              <w:rPr>
                <w:b/>
                <w:bCs/>
                <w:sz w:val="22"/>
                <w:szCs w:val="22"/>
              </w:rPr>
            </w:pPr>
          </w:p>
          <w:p w:rsidR="005C7942" w:rsidRPr="0063666C" w:rsidRDefault="005C7942">
            <w:pPr>
              <w:tabs>
                <w:tab w:val="left" w:pos="360"/>
              </w:tabs>
              <w:ind w:left="720" w:right="241"/>
              <w:rPr>
                <w:b/>
                <w:bCs/>
                <w:sz w:val="22"/>
                <w:szCs w:val="22"/>
              </w:rPr>
            </w:pPr>
          </w:p>
          <w:p w:rsidR="005C7942" w:rsidRPr="0063666C" w:rsidRDefault="005C7942">
            <w:pPr>
              <w:snapToGrid w:val="0"/>
              <w:jc w:val="both"/>
              <w:rPr>
                <w:sz w:val="22"/>
                <w:szCs w:val="22"/>
              </w:rPr>
            </w:pPr>
          </w:p>
        </w:tc>
      </w:tr>
    </w:tbl>
    <w:p w:rsidR="004F7A81" w:rsidRPr="00951EDB" w:rsidRDefault="004F7A81" w:rsidP="005C7942">
      <w:pPr>
        <w:rPr>
          <w:sz w:val="22"/>
          <w:szCs w:val="22"/>
        </w:rPr>
      </w:pPr>
    </w:p>
    <w:p w:rsidR="004F7A81" w:rsidRPr="00951EDB" w:rsidRDefault="004F7A81" w:rsidP="005C7942"/>
    <w:p w:rsidR="004F7A81" w:rsidRPr="00951EDB" w:rsidRDefault="004F7A81" w:rsidP="005C7942"/>
    <w:p w:rsidR="00161F0C" w:rsidRPr="00951EDB" w:rsidRDefault="00161F0C" w:rsidP="00161F0C">
      <w:pPr>
        <w:pStyle w:val="ListParagraph"/>
        <w:numPr>
          <w:ilvl w:val="0"/>
          <w:numId w:val="25"/>
        </w:numPr>
        <w:jc w:val="right"/>
        <w:rPr>
          <w:b/>
          <w:i/>
          <w:sz w:val="22"/>
          <w:szCs w:val="22"/>
        </w:rPr>
      </w:pPr>
      <w:r w:rsidRPr="00951EDB">
        <w:rPr>
          <w:b/>
          <w:i/>
          <w:sz w:val="22"/>
          <w:szCs w:val="22"/>
        </w:rPr>
        <w:t>Pielikums</w:t>
      </w:r>
    </w:p>
    <w:p w:rsidR="00EE2B30" w:rsidRPr="00951EDB" w:rsidRDefault="00161F0C" w:rsidP="0064006A">
      <w:pPr>
        <w:jc w:val="right"/>
        <w:rPr>
          <w:rFonts w:eastAsiaTheme="minorHAnsi"/>
          <w:b/>
          <w:bCs/>
          <w:i/>
          <w:caps/>
          <w:color w:val="FF0000"/>
          <w:sz w:val="22"/>
          <w:szCs w:val="22"/>
          <w:lang w:eastAsia="en-US"/>
        </w:rPr>
      </w:pPr>
      <w:r w:rsidRPr="00F50E0E">
        <w:rPr>
          <w:b/>
          <w:bCs/>
          <w:i/>
          <w:spacing w:val="-1"/>
          <w:sz w:val="22"/>
          <w:szCs w:val="22"/>
        </w:rPr>
        <w:t xml:space="preserve">        Publiskam pakalpojuma līgumam N</w:t>
      </w:r>
      <w:r w:rsidRPr="00F50E0E">
        <w:rPr>
          <w:rFonts w:eastAsiaTheme="minorHAnsi"/>
          <w:b/>
          <w:bCs/>
          <w:i/>
          <w:sz w:val="22"/>
          <w:szCs w:val="22"/>
          <w:lang w:eastAsia="en-US"/>
        </w:rPr>
        <w:t>r</w:t>
      </w:r>
      <w:r w:rsidRPr="00F50E0E">
        <w:rPr>
          <w:rFonts w:eastAsiaTheme="minorHAnsi"/>
          <w:b/>
          <w:bCs/>
          <w:i/>
          <w:caps/>
          <w:sz w:val="22"/>
          <w:szCs w:val="22"/>
          <w:lang w:eastAsia="en-US"/>
        </w:rPr>
        <w:t>.2-20-PS2018/02-03</w:t>
      </w:r>
    </w:p>
    <w:sectPr w:rsidR="00EE2B30" w:rsidRPr="00951EDB" w:rsidSect="00161F0C">
      <w:footerReference w:type="even" r:id="rId9"/>
      <w:footerReference w:type="default" r:id="rId10"/>
      <w:pgSz w:w="11906" w:h="16838"/>
      <w:pgMar w:top="719" w:right="746" w:bottom="539" w:left="180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11" w:rsidRDefault="001A3B11">
      <w:r>
        <w:separator/>
      </w:r>
    </w:p>
  </w:endnote>
  <w:endnote w:type="continuationSeparator" w:id="0">
    <w:p w:rsidR="001A3B11" w:rsidRDefault="001A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Schbook TL">
    <w:altName w:val="Times New Roman"/>
    <w:charset w:val="BA"/>
    <w:family w:val="roman"/>
    <w:pitch w:val="variable"/>
    <w:sig w:usb0="00000001" w:usb1="00000048" w:usb2="00000000" w:usb3="00000000" w:csb0="00000097"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9A" w:rsidRDefault="00EF129A" w:rsidP="005A1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29A" w:rsidRDefault="00EF129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9A" w:rsidRPr="004F2E6E" w:rsidRDefault="00EF129A" w:rsidP="005A10A9">
    <w:pPr>
      <w:pStyle w:val="Footer"/>
      <w:ind w:right="36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11" w:rsidRDefault="001A3B11">
      <w:r>
        <w:separator/>
      </w:r>
    </w:p>
  </w:footnote>
  <w:footnote w:type="continuationSeparator" w:id="0">
    <w:p w:rsidR="001A3B11" w:rsidRDefault="001A3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color w:val="000000"/>
        <w:sz w:val="24"/>
      </w:rPr>
    </w:lvl>
    <w:lvl w:ilvl="1">
      <w:start w:val="3"/>
      <w:numFmt w:val="decimal"/>
      <w:lvlText w:val="%1.%2."/>
      <w:lvlJc w:val="left"/>
      <w:pPr>
        <w:tabs>
          <w:tab w:val="num" w:pos="1080"/>
        </w:tabs>
        <w:ind w:left="1080" w:hanging="360"/>
      </w:pPr>
      <w:rPr>
        <w:rFonts w:ascii="Times New Roman" w:hAnsi="Times New Roman"/>
        <w:color w:val="000000"/>
        <w:sz w:val="24"/>
      </w:rPr>
    </w:lvl>
    <w:lvl w:ilvl="2">
      <w:start w:val="1"/>
      <w:numFmt w:val="decimal"/>
      <w:lvlText w:val="%1.%2.%3."/>
      <w:lvlJc w:val="left"/>
      <w:pPr>
        <w:tabs>
          <w:tab w:val="num" w:pos="1440"/>
        </w:tabs>
        <w:ind w:left="1440" w:hanging="360"/>
      </w:pPr>
      <w:rPr>
        <w:rFonts w:ascii="Times New Roman" w:hAnsi="Times New Roman"/>
        <w:color w:val="000000"/>
        <w:sz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D"/>
    <w:multiLevelType w:val="multilevel"/>
    <w:tmpl w:val="0000000D"/>
    <w:name w:val="WW8Num13"/>
    <w:lvl w:ilvl="0">
      <w:start w:val="5"/>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C"/>
    <w:multiLevelType w:val="multilevel"/>
    <w:tmpl w:val="0000001C"/>
    <w:name w:val="WW8Num28"/>
    <w:lvl w:ilvl="0">
      <w:start w:val="4"/>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D"/>
    <w:multiLevelType w:val="multilevel"/>
    <w:tmpl w:val="0000001D"/>
    <w:name w:val="WW8Num29"/>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2E"/>
    <w:multiLevelType w:val="multilevel"/>
    <w:tmpl w:val="0000002E"/>
    <w:name w:val="WW8Num46"/>
    <w:lvl w:ilvl="0">
      <w:start w:val="3"/>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786"/>
        </w:tabs>
        <w:ind w:left="786"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245FDF"/>
    <w:multiLevelType w:val="hybridMultilevel"/>
    <w:tmpl w:val="5FDE516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05DA2778"/>
    <w:multiLevelType w:val="multilevel"/>
    <w:tmpl w:val="2620F9E4"/>
    <w:lvl w:ilvl="0">
      <w:start w:val="4"/>
      <w:numFmt w:val="decimal"/>
      <w:lvlText w:val="%1."/>
      <w:legacy w:legacy="1" w:legacySpace="0" w:legacyIndent="360"/>
      <w:lvlJc w:val="left"/>
      <w:pPr>
        <w:ind w:left="0" w:firstLine="0"/>
      </w:pPr>
      <w:rPr>
        <w:rFonts w:ascii="Times New Roman" w:hAnsi="Times New Roman" w:cs="Times New Roman" w:hint="default"/>
      </w:rPr>
    </w:lvl>
    <w:lvl w:ilvl="1">
      <w:start w:val="2"/>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07347C9B"/>
    <w:multiLevelType w:val="hybridMultilevel"/>
    <w:tmpl w:val="141A6F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0D2A29B4"/>
    <w:multiLevelType w:val="hybridMultilevel"/>
    <w:tmpl w:val="42E0F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CA05B8D"/>
    <w:multiLevelType w:val="hybridMultilevel"/>
    <w:tmpl w:val="D474FFF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2B4A722D"/>
    <w:multiLevelType w:val="multilevel"/>
    <w:tmpl w:val="0F6AC62E"/>
    <w:lvl w:ilvl="0">
      <w:start w:val="1"/>
      <w:numFmt w:val="decimal"/>
      <w:lvlText w:val="%1."/>
      <w:lvlJc w:val="left"/>
      <w:pPr>
        <w:ind w:left="540" w:hanging="540"/>
      </w:pPr>
      <w:rPr>
        <w:rFonts w:hint="default"/>
        <w:b/>
        <w:color w:val="000000"/>
      </w:rPr>
    </w:lvl>
    <w:lvl w:ilvl="1">
      <w:start w:val="6"/>
      <w:numFmt w:val="decimal"/>
      <w:lvlText w:val="%1.%2."/>
      <w:lvlJc w:val="left"/>
      <w:pPr>
        <w:ind w:left="540" w:hanging="540"/>
      </w:pPr>
      <w:rPr>
        <w:rFonts w:hint="default"/>
        <w:b/>
        <w:color w:val="000000"/>
        <w:lang w:val="lv-LV"/>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1">
    <w:nsid w:val="2CBC5592"/>
    <w:multiLevelType w:val="hybridMultilevel"/>
    <w:tmpl w:val="8A0A1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7BA20A1"/>
    <w:multiLevelType w:val="hybridMultilevel"/>
    <w:tmpl w:val="D6F4E96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CD33143"/>
    <w:multiLevelType w:val="hybridMultilevel"/>
    <w:tmpl w:val="4C70F76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45701B4D"/>
    <w:multiLevelType w:val="multilevel"/>
    <w:tmpl w:val="69C0808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49BE4158"/>
    <w:multiLevelType w:val="multilevel"/>
    <w:tmpl w:val="3C248CEE"/>
    <w:lvl w:ilvl="0">
      <w:start w:val="2"/>
      <w:numFmt w:val="decimal"/>
      <w:lvlText w:val="%1."/>
      <w:lvlJc w:val="left"/>
      <w:pPr>
        <w:ind w:left="360" w:hanging="360"/>
      </w:pPr>
      <w:rPr>
        <w:rFonts w:hint="default"/>
        <w:sz w:val="24"/>
      </w:rPr>
    </w:lvl>
    <w:lvl w:ilvl="1">
      <w:start w:val="1"/>
      <w:numFmt w:val="decimal"/>
      <w:lvlText w:val="%1.%2."/>
      <w:lvlJc w:val="left"/>
      <w:pPr>
        <w:ind w:left="1997"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nsid w:val="4D127423"/>
    <w:multiLevelType w:val="multilevel"/>
    <w:tmpl w:val="33C0A0E2"/>
    <w:lvl w:ilvl="0">
      <w:start w:val="1"/>
      <w:numFmt w:val="decimal"/>
      <w:lvlText w:val="%1."/>
      <w:lvlJc w:val="left"/>
      <w:pPr>
        <w:ind w:left="540" w:hanging="540"/>
      </w:pPr>
      <w:rPr>
        <w:rFonts w:hint="default"/>
        <w:color w:val="auto"/>
      </w:rPr>
    </w:lvl>
    <w:lvl w:ilvl="1">
      <w:start w:val="7"/>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4DCD7CEC"/>
    <w:multiLevelType w:val="hybridMultilevel"/>
    <w:tmpl w:val="6C124FF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nsid w:val="519F1795"/>
    <w:multiLevelType w:val="multilevel"/>
    <w:tmpl w:val="A886AE9A"/>
    <w:lvl w:ilvl="0">
      <w:start w:val="1"/>
      <w:numFmt w:val="decimal"/>
      <w:lvlText w:val="%1."/>
      <w:lvlJc w:val="left"/>
      <w:pPr>
        <w:tabs>
          <w:tab w:val="num" w:pos="814"/>
        </w:tabs>
        <w:ind w:left="360" w:firstLine="94"/>
      </w:pPr>
      <w:rPr>
        <w:rFonts w:hint="default"/>
        <w:b/>
        <w:i w:val="0"/>
      </w:rPr>
    </w:lvl>
    <w:lvl w:ilvl="1">
      <w:start w:val="1"/>
      <w:numFmt w:val="decimal"/>
      <w:lvlText w:val="%1.%2."/>
      <w:lvlJc w:val="left"/>
      <w:pPr>
        <w:tabs>
          <w:tab w:val="num" w:pos="716"/>
        </w:tabs>
        <w:ind w:left="716"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5A5DCD"/>
    <w:multiLevelType w:val="hybridMultilevel"/>
    <w:tmpl w:val="94F27F5C"/>
    <w:lvl w:ilvl="0" w:tplc="0426000F">
      <w:start w:val="10"/>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nsid w:val="5F4817B5"/>
    <w:multiLevelType w:val="multilevel"/>
    <w:tmpl w:val="722207EC"/>
    <w:lvl w:ilvl="0">
      <w:start w:val="1"/>
      <w:numFmt w:val="decimal"/>
      <w:lvlText w:val="%1."/>
      <w:lvlJc w:val="left"/>
      <w:pPr>
        <w:tabs>
          <w:tab w:val="num" w:pos="360"/>
        </w:tabs>
        <w:ind w:left="360" w:hanging="360"/>
      </w:pPr>
      <w:rPr>
        <w:rFonts w:ascii="CentSchbook TL" w:hAnsi="CentSchbook TL" w:hint="default"/>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66DF4A8D"/>
    <w:multiLevelType w:val="hybridMultilevel"/>
    <w:tmpl w:val="A0AA05B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F7C2928"/>
    <w:multiLevelType w:val="multilevel"/>
    <w:tmpl w:val="2090961E"/>
    <w:lvl w:ilvl="0">
      <w:start w:val="3"/>
      <w:numFmt w:val="decimal"/>
      <w:lvlText w:val="%1."/>
      <w:lvlJc w:val="left"/>
      <w:pPr>
        <w:ind w:left="540" w:hanging="540"/>
      </w:pPr>
      <w:rPr>
        <w:rFonts w:hint="default"/>
      </w:rPr>
    </w:lvl>
    <w:lvl w:ilvl="1">
      <w:start w:val="7"/>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79B566D6"/>
    <w:multiLevelType w:val="hybridMultilevel"/>
    <w:tmpl w:val="E3E8D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nsid w:val="7B774D79"/>
    <w:multiLevelType w:val="hybridMultilevel"/>
    <w:tmpl w:val="4F8289CC"/>
    <w:lvl w:ilvl="0" w:tplc="43C2F346">
      <w:start w:val="1"/>
      <w:numFmt w:val="decimal"/>
      <w:lvlText w:val="%1."/>
      <w:lvlJc w:val="left"/>
      <w:pPr>
        <w:ind w:left="8157" w:hanging="360"/>
      </w:pPr>
      <w:rPr>
        <w:rFonts w:hint="default"/>
      </w:rPr>
    </w:lvl>
    <w:lvl w:ilvl="1" w:tplc="04260019" w:tentative="1">
      <w:start w:val="1"/>
      <w:numFmt w:val="lowerLetter"/>
      <w:lvlText w:val="%2."/>
      <w:lvlJc w:val="left"/>
      <w:pPr>
        <w:ind w:left="8877" w:hanging="360"/>
      </w:pPr>
    </w:lvl>
    <w:lvl w:ilvl="2" w:tplc="0426001B" w:tentative="1">
      <w:start w:val="1"/>
      <w:numFmt w:val="lowerRoman"/>
      <w:lvlText w:val="%3."/>
      <w:lvlJc w:val="right"/>
      <w:pPr>
        <w:ind w:left="9597" w:hanging="180"/>
      </w:pPr>
    </w:lvl>
    <w:lvl w:ilvl="3" w:tplc="0426000F" w:tentative="1">
      <w:start w:val="1"/>
      <w:numFmt w:val="decimal"/>
      <w:lvlText w:val="%4."/>
      <w:lvlJc w:val="left"/>
      <w:pPr>
        <w:ind w:left="10317" w:hanging="360"/>
      </w:pPr>
    </w:lvl>
    <w:lvl w:ilvl="4" w:tplc="04260019" w:tentative="1">
      <w:start w:val="1"/>
      <w:numFmt w:val="lowerLetter"/>
      <w:lvlText w:val="%5."/>
      <w:lvlJc w:val="left"/>
      <w:pPr>
        <w:ind w:left="11037" w:hanging="360"/>
      </w:pPr>
    </w:lvl>
    <w:lvl w:ilvl="5" w:tplc="0426001B" w:tentative="1">
      <w:start w:val="1"/>
      <w:numFmt w:val="lowerRoman"/>
      <w:lvlText w:val="%6."/>
      <w:lvlJc w:val="right"/>
      <w:pPr>
        <w:ind w:left="11757" w:hanging="180"/>
      </w:pPr>
    </w:lvl>
    <w:lvl w:ilvl="6" w:tplc="0426000F" w:tentative="1">
      <w:start w:val="1"/>
      <w:numFmt w:val="decimal"/>
      <w:lvlText w:val="%7."/>
      <w:lvlJc w:val="left"/>
      <w:pPr>
        <w:ind w:left="12477" w:hanging="360"/>
      </w:pPr>
    </w:lvl>
    <w:lvl w:ilvl="7" w:tplc="04260019" w:tentative="1">
      <w:start w:val="1"/>
      <w:numFmt w:val="lowerLetter"/>
      <w:lvlText w:val="%8."/>
      <w:lvlJc w:val="left"/>
      <w:pPr>
        <w:ind w:left="13197" w:hanging="360"/>
      </w:pPr>
    </w:lvl>
    <w:lvl w:ilvl="8" w:tplc="0426001B" w:tentative="1">
      <w:start w:val="1"/>
      <w:numFmt w:val="lowerRoman"/>
      <w:lvlText w:val="%9."/>
      <w:lvlJc w:val="right"/>
      <w:pPr>
        <w:ind w:left="13917" w:hanging="180"/>
      </w:pPr>
    </w:lvl>
  </w:abstractNum>
  <w:num w:numId="1">
    <w:abstractNumId w:val="18"/>
  </w:num>
  <w:num w:numId="2">
    <w:abstractNumId w:val="10"/>
  </w:num>
  <w:num w:numId="3">
    <w:abstractNumId w:val="0"/>
  </w:num>
  <w:num w:numId="4">
    <w:abstractNumId w:val="1"/>
  </w:num>
  <w:num w:numId="5">
    <w:abstractNumId w:val="2"/>
  </w:num>
  <w:num w:numId="6">
    <w:abstractNumId w:val="3"/>
  </w:num>
  <w:num w:numId="7">
    <w:abstractNumId w:val="4"/>
  </w:num>
  <w:num w:numId="8">
    <w:abstractNumId w:val="15"/>
  </w:num>
  <w:num w:numId="9">
    <w:abstractNumId w:val="22"/>
  </w:num>
  <w:num w:numId="10">
    <w:abstractNumId w:val="16"/>
  </w:num>
  <w:num w:numId="11">
    <w:abstractNumId w:val="24"/>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9"/>
  </w:num>
  <w:num w:numId="21">
    <w:abstractNumId w:val="13"/>
  </w:num>
  <w:num w:numId="22">
    <w:abstractNumId w:val="21"/>
  </w:num>
  <w:num w:numId="23">
    <w:abstractNumId w:val="12"/>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73"/>
    <w:rsid w:val="00000632"/>
    <w:rsid w:val="00043243"/>
    <w:rsid w:val="001124E8"/>
    <w:rsid w:val="00161F0C"/>
    <w:rsid w:val="001A3B11"/>
    <w:rsid w:val="002173D3"/>
    <w:rsid w:val="002228FF"/>
    <w:rsid w:val="002475FE"/>
    <w:rsid w:val="002F5F92"/>
    <w:rsid w:val="003104BF"/>
    <w:rsid w:val="00324023"/>
    <w:rsid w:val="0032563A"/>
    <w:rsid w:val="00327554"/>
    <w:rsid w:val="003A7402"/>
    <w:rsid w:val="0047080F"/>
    <w:rsid w:val="004C421A"/>
    <w:rsid w:val="004E149A"/>
    <w:rsid w:val="004F0745"/>
    <w:rsid w:val="004F6F0C"/>
    <w:rsid w:val="004F7A81"/>
    <w:rsid w:val="00525E71"/>
    <w:rsid w:val="005A10A9"/>
    <w:rsid w:val="005A4181"/>
    <w:rsid w:val="005B045B"/>
    <w:rsid w:val="005C7942"/>
    <w:rsid w:val="0063666C"/>
    <w:rsid w:val="006367EE"/>
    <w:rsid w:val="0064006A"/>
    <w:rsid w:val="00660A9D"/>
    <w:rsid w:val="0071063B"/>
    <w:rsid w:val="00711BA0"/>
    <w:rsid w:val="008A2737"/>
    <w:rsid w:val="00951EDB"/>
    <w:rsid w:val="009A7898"/>
    <w:rsid w:val="009B5CF5"/>
    <w:rsid w:val="009D12DD"/>
    <w:rsid w:val="00A2130A"/>
    <w:rsid w:val="00AF7129"/>
    <w:rsid w:val="00B070B7"/>
    <w:rsid w:val="00B12010"/>
    <w:rsid w:val="00B30B88"/>
    <w:rsid w:val="00B72CAD"/>
    <w:rsid w:val="00B925C4"/>
    <w:rsid w:val="00B95DB2"/>
    <w:rsid w:val="00C01E52"/>
    <w:rsid w:val="00C61C50"/>
    <w:rsid w:val="00C80EA0"/>
    <w:rsid w:val="00C85D73"/>
    <w:rsid w:val="00CF12E1"/>
    <w:rsid w:val="00E2548B"/>
    <w:rsid w:val="00E31601"/>
    <w:rsid w:val="00E82CDB"/>
    <w:rsid w:val="00E85490"/>
    <w:rsid w:val="00EE1E4A"/>
    <w:rsid w:val="00EE2B30"/>
    <w:rsid w:val="00EE47AB"/>
    <w:rsid w:val="00EF129A"/>
    <w:rsid w:val="00EF47B8"/>
    <w:rsid w:val="00F11E0A"/>
    <w:rsid w:val="00F21286"/>
    <w:rsid w:val="00F50E0E"/>
    <w:rsid w:val="00F76256"/>
    <w:rsid w:val="00FE4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42"/>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semiHidden/>
    <w:unhideWhenUsed/>
    <w:qFormat/>
    <w:rsid w:val="005C7942"/>
    <w:pPr>
      <w:keepNext/>
      <w:jc w:val="right"/>
      <w:outlineLvl w:val="3"/>
    </w:pPr>
    <w:rPr>
      <w:b/>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5D73"/>
    <w:pPr>
      <w:tabs>
        <w:tab w:val="center" w:pos="4153"/>
        <w:tab w:val="right" w:pos="8306"/>
      </w:tabs>
    </w:pPr>
    <w:rPr>
      <w:rFonts w:ascii="Calibri" w:eastAsia="Calibri" w:hAnsi="Calibri"/>
    </w:rPr>
  </w:style>
  <w:style w:type="character" w:customStyle="1" w:styleId="FooterChar">
    <w:name w:val="Footer Char"/>
    <w:basedOn w:val="DefaultParagraphFont"/>
    <w:link w:val="Footer"/>
    <w:uiPriority w:val="99"/>
    <w:rsid w:val="00C85D73"/>
    <w:rPr>
      <w:rFonts w:ascii="Calibri" w:eastAsia="Calibri" w:hAnsi="Calibri" w:cs="Times New Roman"/>
    </w:rPr>
  </w:style>
  <w:style w:type="character" w:styleId="PageNumber">
    <w:name w:val="page number"/>
    <w:rsid w:val="00C85D73"/>
  </w:style>
  <w:style w:type="paragraph" w:styleId="ListParagraph">
    <w:name w:val="List Paragraph"/>
    <w:basedOn w:val="Normal"/>
    <w:uiPriority w:val="34"/>
    <w:qFormat/>
    <w:rsid w:val="004F0745"/>
    <w:pPr>
      <w:ind w:left="720"/>
      <w:contextualSpacing/>
    </w:pPr>
  </w:style>
  <w:style w:type="character" w:customStyle="1" w:styleId="Heading4Char">
    <w:name w:val="Heading 4 Char"/>
    <w:basedOn w:val="DefaultParagraphFont"/>
    <w:link w:val="Heading4"/>
    <w:semiHidden/>
    <w:rsid w:val="005C7942"/>
    <w:rPr>
      <w:rFonts w:ascii="Times New Roman" w:eastAsia="Times New Roman" w:hAnsi="Times New Roman" w:cs="Times New Roman"/>
      <w:b/>
      <w:szCs w:val="23"/>
      <w:lang w:eastAsia="ar-SA"/>
    </w:rPr>
  </w:style>
  <w:style w:type="character" w:customStyle="1" w:styleId="st">
    <w:name w:val="st"/>
    <w:rsid w:val="005C7942"/>
  </w:style>
  <w:style w:type="character" w:styleId="Emphasis">
    <w:name w:val="Emphasis"/>
    <w:basedOn w:val="DefaultParagraphFont"/>
    <w:uiPriority w:val="20"/>
    <w:qFormat/>
    <w:rsid w:val="005C7942"/>
    <w:rPr>
      <w:i/>
      <w:iC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C7942"/>
    <w:pPr>
      <w:suppressAutoHyphens w:val="0"/>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4F7A81"/>
    <w:pPr>
      <w:tabs>
        <w:tab w:val="center" w:pos="4153"/>
        <w:tab w:val="right" w:pos="8306"/>
      </w:tabs>
    </w:pPr>
  </w:style>
  <w:style w:type="character" w:customStyle="1" w:styleId="HeaderChar">
    <w:name w:val="Header Char"/>
    <w:basedOn w:val="DefaultParagraphFont"/>
    <w:link w:val="Header"/>
    <w:uiPriority w:val="99"/>
    <w:rsid w:val="004F7A81"/>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9D1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42"/>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semiHidden/>
    <w:unhideWhenUsed/>
    <w:qFormat/>
    <w:rsid w:val="005C7942"/>
    <w:pPr>
      <w:keepNext/>
      <w:jc w:val="right"/>
      <w:outlineLvl w:val="3"/>
    </w:pPr>
    <w:rPr>
      <w:b/>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5D73"/>
    <w:pPr>
      <w:tabs>
        <w:tab w:val="center" w:pos="4153"/>
        <w:tab w:val="right" w:pos="8306"/>
      </w:tabs>
    </w:pPr>
    <w:rPr>
      <w:rFonts w:ascii="Calibri" w:eastAsia="Calibri" w:hAnsi="Calibri"/>
    </w:rPr>
  </w:style>
  <w:style w:type="character" w:customStyle="1" w:styleId="FooterChar">
    <w:name w:val="Footer Char"/>
    <w:basedOn w:val="DefaultParagraphFont"/>
    <w:link w:val="Footer"/>
    <w:uiPriority w:val="99"/>
    <w:rsid w:val="00C85D73"/>
    <w:rPr>
      <w:rFonts w:ascii="Calibri" w:eastAsia="Calibri" w:hAnsi="Calibri" w:cs="Times New Roman"/>
    </w:rPr>
  </w:style>
  <w:style w:type="character" w:styleId="PageNumber">
    <w:name w:val="page number"/>
    <w:rsid w:val="00C85D73"/>
  </w:style>
  <w:style w:type="paragraph" w:styleId="ListParagraph">
    <w:name w:val="List Paragraph"/>
    <w:basedOn w:val="Normal"/>
    <w:uiPriority w:val="34"/>
    <w:qFormat/>
    <w:rsid w:val="004F0745"/>
    <w:pPr>
      <w:ind w:left="720"/>
      <w:contextualSpacing/>
    </w:pPr>
  </w:style>
  <w:style w:type="character" w:customStyle="1" w:styleId="Heading4Char">
    <w:name w:val="Heading 4 Char"/>
    <w:basedOn w:val="DefaultParagraphFont"/>
    <w:link w:val="Heading4"/>
    <w:semiHidden/>
    <w:rsid w:val="005C7942"/>
    <w:rPr>
      <w:rFonts w:ascii="Times New Roman" w:eastAsia="Times New Roman" w:hAnsi="Times New Roman" w:cs="Times New Roman"/>
      <w:b/>
      <w:szCs w:val="23"/>
      <w:lang w:eastAsia="ar-SA"/>
    </w:rPr>
  </w:style>
  <w:style w:type="character" w:customStyle="1" w:styleId="st">
    <w:name w:val="st"/>
    <w:rsid w:val="005C7942"/>
  </w:style>
  <w:style w:type="character" w:styleId="Emphasis">
    <w:name w:val="Emphasis"/>
    <w:basedOn w:val="DefaultParagraphFont"/>
    <w:uiPriority w:val="20"/>
    <w:qFormat/>
    <w:rsid w:val="005C7942"/>
    <w:rPr>
      <w:i/>
      <w:iC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C7942"/>
    <w:pPr>
      <w:suppressAutoHyphens w:val="0"/>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4F7A81"/>
    <w:pPr>
      <w:tabs>
        <w:tab w:val="center" w:pos="4153"/>
        <w:tab w:val="right" w:pos="8306"/>
      </w:tabs>
    </w:pPr>
  </w:style>
  <w:style w:type="character" w:customStyle="1" w:styleId="HeaderChar">
    <w:name w:val="Header Char"/>
    <w:basedOn w:val="DefaultParagraphFont"/>
    <w:link w:val="Header"/>
    <w:uiPriority w:val="99"/>
    <w:rsid w:val="004F7A81"/>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9D1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5962">
      <w:bodyDiv w:val="1"/>
      <w:marLeft w:val="0"/>
      <w:marRight w:val="0"/>
      <w:marTop w:val="0"/>
      <w:marBottom w:val="0"/>
      <w:divBdr>
        <w:top w:val="none" w:sz="0" w:space="0" w:color="auto"/>
        <w:left w:val="none" w:sz="0" w:space="0" w:color="auto"/>
        <w:bottom w:val="none" w:sz="0" w:space="0" w:color="auto"/>
        <w:right w:val="none" w:sz="0" w:space="0" w:color="auto"/>
      </w:divBdr>
    </w:div>
    <w:div w:id="36391519">
      <w:bodyDiv w:val="1"/>
      <w:marLeft w:val="0"/>
      <w:marRight w:val="0"/>
      <w:marTop w:val="0"/>
      <w:marBottom w:val="0"/>
      <w:divBdr>
        <w:top w:val="none" w:sz="0" w:space="0" w:color="auto"/>
        <w:left w:val="none" w:sz="0" w:space="0" w:color="auto"/>
        <w:bottom w:val="none" w:sz="0" w:space="0" w:color="auto"/>
        <w:right w:val="none" w:sz="0" w:space="0" w:color="auto"/>
      </w:divBdr>
    </w:div>
    <w:div w:id="286358855">
      <w:bodyDiv w:val="1"/>
      <w:marLeft w:val="0"/>
      <w:marRight w:val="0"/>
      <w:marTop w:val="0"/>
      <w:marBottom w:val="0"/>
      <w:divBdr>
        <w:top w:val="none" w:sz="0" w:space="0" w:color="auto"/>
        <w:left w:val="none" w:sz="0" w:space="0" w:color="auto"/>
        <w:bottom w:val="none" w:sz="0" w:space="0" w:color="auto"/>
        <w:right w:val="none" w:sz="0" w:space="0" w:color="auto"/>
      </w:divBdr>
    </w:div>
    <w:div w:id="296224179">
      <w:bodyDiv w:val="1"/>
      <w:marLeft w:val="0"/>
      <w:marRight w:val="0"/>
      <w:marTop w:val="0"/>
      <w:marBottom w:val="0"/>
      <w:divBdr>
        <w:top w:val="none" w:sz="0" w:space="0" w:color="auto"/>
        <w:left w:val="none" w:sz="0" w:space="0" w:color="auto"/>
        <w:bottom w:val="none" w:sz="0" w:space="0" w:color="auto"/>
        <w:right w:val="none" w:sz="0" w:space="0" w:color="auto"/>
      </w:divBdr>
    </w:div>
    <w:div w:id="412824174">
      <w:bodyDiv w:val="1"/>
      <w:marLeft w:val="0"/>
      <w:marRight w:val="0"/>
      <w:marTop w:val="0"/>
      <w:marBottom w:val="0"/>
      <w:divBdr>
        <w:top w:val="none" w:sz="0" w:space="0" w:color="auto"/>
        <w:left w:val="none" w:sz="0" w:space="0" w:color="auto"/>
        <w:bottom w:val="none" w:sz="0" w:space="0" w:color="auto"/>
        <w:right w:val="none" w:sz="0" w:space="0" w:color="auto"/>
      </w:divBdr>
    </w:div>
    <w:div w:id="566383514">
      <w:bodyDiv w:val="1"/>
      <w:marLeft w:val="0"/>
      <w:marRight w:val="0"/>
      <w:marTop w:val="0"/>
      <w:marBottom w:val="0"/>
      <w:divBdr>
        <w:top w:val="none" w:sz="0" w:space="0" w:color="auto"/>
        <w:left w:val="none" w:sz="0" w:space="0" w:color="auto"/>
        <w:bottom w:val="none" w:sz="0" w:space="0" w:color="auto"/>
        <w:right w:val="none" w:sz="0" w:space="0" w:color="auto"/>
      </w:divBdr>
    </w:div>
    <w:div w:id="617834584">
      <w:bodyDiv w:val="1"/>
      <w:marLeft w:val="0"/>
      <w:marRight w:val="0"/>
      <w:marTop w:val="0"/>
      <w:marBottom w:val="0"/>
      <w:divBdr>
        <w:top w:val="none" w:sz="0" w:space="0" w:color="auto"/>
        <w:left w:val="none" w:sz="0" w:space="0" w:color="auto"/>
        <w:bottom w:val="none" w:sz="0" w:space="0" w:color="auto"/>
        <w:right w:val="none" w:sz="0" w:space="0" w:color="auto"/>
      </w:divBdr>
    </w:div>
    <w:div w:id="745226785">
      <w:bodyDiv w:val="1"/>
      <w:marLeft w:val="0"/>
      <w:marRight w:val="0"/>
      <w:marTop w:val="0"/>
      <w:marBottom w:val="0"/>
      <w:divBdr>
        <w:top w:val="none" w:sz="0" w:space="0" w:color="auto"/>
        <w:left w:val="none" w:sz="0" w:space="0" w:color="auto"/>
        <w:bottom w:val="none" w:sz="0" w:space="0" w:color="auto"/>
        <w:right w:val="none" w:sz="0" w:space="0" w:color="auto"/>
      </w:divBdr>
    </w:div>
    <w:div w:id="1046182612">
      <w:bodyDiv w:val="1"/>
      <w:marLeft w:val="0"/>
      <w:marRight w:val="0"/>
      <w:marTop w:val="0"/>
      <w:marBottom w:val="0"/>
      <w:divBdr>
        <w:top w:val="none" w:sz="0" w:space="0" w:color="auto"/>
        <w:left w:val="none" w:sz="0" w:space="0" w:color="auto"/>
        <w:bottom w:val="none" w:sz="0" w:space="0" w:color="auto"/>
        <w:right w:val="none" w:sz="0" w:space="0" w:color="auto"/>
      </w:divBdr>
    </w:div>
    <w:div w:id="1303778758">
      <w:bodyDiv w:val="1"/>
      <w:marLeft w:val="0"/>
      <w:marRight w:val="0"/>
      <w:marTop w:val="0"/>
      <w:marBottom w:val="0"/>
      <w:divBdr>
        <w:top w:val="none" w:sz="0" w:space="0" w:color="auto"/>
        <w:left w:val="none" w:sz="0" w:space="0" w:color="auto"/>
        <w:bottom w:val="none" w:sz="0" w:space="0" w:color="auto"/>
        <w:right w:val="none" w:sz="0" w:space="0" w:color="auto"/>
      </w:divBdr>
    </w:div>
    <w:div w:id="1355376081">
      <w:bodyDiv w:val="1"/>
      <w:marLeft w:val="0"/>
      <w:marRight w:val="0"/>
      <w:marTop w:val="0"/>
      <w:marBottom w:val="0"/>
      <w:divBdr>
        <w:top w:val="none" w:sz="0" w:space="0" w:color="auto"/>
        <w:left w:val="none" w:sz="0" w:space="0" w:color="auto"/>
        <w:bottom w:val="none" w:sz="0" w:space="0" w:color="auto"/>
        <w:right w:val="none" w:sz="0" w:space="0" w:color="auto"/>
      </w:divBdr>
    </w:div>
    <w:div w:id="1400859983">
      <w:bodyDiv w:val="1"/>
      <w:marLeft w:val="0"/>
      <w:marRight w:val="0"/>
      <w:marTop w:val="0"/>
      <w:marBottom w:val="0"/>
      <w:divBdr>
        <w:top w:val="none" w:sz="0" w:space="0" w:color="auto"/>
        <w:left w:val="none" w:sz="0" w:space="0" w:color="auto"/>
        <w:bottom w:val="none" w:sz="0" w:space="0" w:color="auto"/>
        <w:right w:val="none" w:sz="0" w:space="0" w:color="auto"/>
      </w:divBdr>
    </w:div>
    <w:div w:id="1939561972">
      <w:bodyDiv w:val="1"/>
      <w:marLeft w:val="0"/>
      <w:marRight w:val="0"/>
      <w:marTop w:val="0"/>
      <w:marBottom w:val="0"/>
      <w:divBdr>
        <w:top w:val="none" w:sz="0" w:space="0" w:color="auto"/>
        <w:left w:val="none" w:sz="0" w:space="0" w:color="auto"/>
        <w:bottom w:val="none" w:sz="0" w:space="0" w:color="auto"/>
        <w:right w:val="none" w:sz="0" w:space="0" w:color="auto"/>
      </w:divBdr>
    </w:div>
    <w:div w:id="20038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na.jakovleva@lps.gov.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5668</Words>
  <Characters>3232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Lašauri</dc:creator>
  <cp:lastModifiedBy>Kristīne Lašauri</cp:lastModifiedBy>
  <cp:revision>19</cp:revision>
  <cp:lastPrinted>2018-11-29T07:04:00Z</cp:lastPrinted>
  <dcterms:created xsi:type="dcterms:W3CDTF">2018-11-28T13:29:00Z</dcterms:created>
  <dcterms:modified xsi:type="dcterms:W3CDTF">2018-12-19T06:31:00Z</dcterms:modified>
</cp:coreProperties>
</file>