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CD" w:rsidRDefault="00745FCD" w:rsidP="00C137BF">
      <w:pPr>
        <w:spacing w:after="0" w:line="276" w:lineRule="auto"/>
        <w:jc w:val="center"/>
        <w:rPr>
          <w:rFonts w:ascii="Times New Roman" w:hAnsi="Times New Roman" w:cs="Times New Roman"/>
          <w:b/>
          <w:bCs/>
          <w:i/>
          <w:caps/>
        </w:rPr>
      </w:pPr>
      <w:r w:rsidRPr="00C137BF">
        <w:rPr>
          <w:rFonts w:ascii="Times New Roman" w:hAnsi="Times New Roman" w:cs="Times New Roman"/>
          <w:b/>
          <w:bCs/>
          <w:i/>
          <w:caps/>
        </w:rPr>
        <w:t xml:space="preserve">PUBLISKAIS PIEGĀDES līgums </w:t>
      </w:r>
      <w:r w:rsidR="0027238B" w:rsidRPr="00C137BF">
        <w:rPr>
          <w:rFonts w:ascii="Times New Roman" w:hAnsi="Times New Roman" w:cs="Times New Roman"/>
          <w:b/>
          <w:bCs/>
          <w:i/>
          <w:caps/>
        </w:rPr>
        <w:t>Nr.</w:t>
      </w:r>
      <w:r w:rsidR="005D5038">
        <w:rPr>
          <w:rFonts w:ascii="Times New Roman" w:hAnsi="Times New Roman" w:cs="Times New Roman"/>
          <w:b/>
          <w:bCs/>
          <w:i/>
          <w:caps/>
        </w:rPr>
        <w:t>xxxxxxxxxx</w:t>
      </w:r>
    </w:p>
    <w:p w:rsidR="00745FCD" w:rsidRPr="00C137BF" w:rsidRDefault="00DE122E" w:rsidP="00C137BF">
      <w:pPr>
        <w:keepNext/>
        <w:spacing w:after="0" w:line="276" w:lineRule="auto"/>
        <w:jc w:val="center"/>
        <w:outlineLvl w:val="0"/>
        <w:rPr>
          <w:rFonts w:ascii="Times New Roman" w:hAnsi="Times New Roman" w:cs="Times New Roman"/>
          <w:bCs/>
          <w:i/>
          <w:iCs/>
          <w:kern w:val="32"/>
        </w:rPr>
      </w:pPr>
      <w:r w:rsidRPr="00C137BF">
        <w:rPr>
          <w:rFonts w:ascii="Times New Roman" w:eastAsia="Times New Roman" w:hAnsi="Times New Roman" w:cs="Times New Roman"/>
          <w:b/>
          <w:i/>
        </w:rPr>
        <w:t xml:space="preserve"> </w:t>
      </w:r>
      <w:r w:rsidR="0027238B" w:rsidRPr="00C137BF">
        <w:rPr>
          <w:rFonts w:ascii="Times New Roman" w:eastAsia="Times New Roman" w:hAnsi="Times New Roman" w:cs="Times New Roman"/>
          <w:b/>
          <w:i/>
        </w:rPr>
        <w:t>“</w:t>
      </w:r>
      <w:r w:rsidR="0027238B" w:rsidRPr="00C137BF">
        <w:rPr>
          <w:rFonts w:ascii="Times New Roman" w:hAnsi="Times New Roman" w:cs="Times New Roman"/>
          <w:b/>
          <w:i/>
        </w:rPr>
        <w:t xml:space="preserve">Piecu megapikseļu </w:t>
      </w:r>
      <w:proofErr w:type="spellStart"/>
      <w:r w:rsidR="0027238B" w:rsidRPr="00C137BF">
        <w:rPr>
          <w:rFonts w:ascii="Times New Roman" w:hAnsi="Times New Roman" w:cs="Times New Roman"/>
          <w:b/>
          <w:i/>
        </w:rPr>
        <w:t>mamogrāfijas</w:t>
      </w:r>
      <w:proofErr w:type="spellEnd"/>
      <w:r w:rsidR="0027238B" w:rsidRPr="00C137BF">
        <w:rPr>
          <w:rFonts w:ascii="Times New Roman" w:hAnsi="Times New Roman" w:cs="Times New Roman"/>
          <w:b/>
          <w:i/>
        </w:rPr>
        <w:t xml:space="preserve"> diagnostikas monitoru piegāde un uzstādīšana”</w:t>
      </w:r>
    </w:p>
    <w:p w:rsidR="00745FCD" w:rsidRPr="00C137BF" w:rsidRDefault="00745FCD" w:rsidP="00C137BF">
      <w:pPr>
        <w:keepNext/>
        <w:spacing w:after="0" w:line="276" w:lineRule="auto"/>
        <w:jc w:val="both"/>
        <w:outlineLvl w:val="0"/>
        <w:rPr>
          <w:rFonts w:ascii="Times New Roman" w:hAnsi="Times New Roman" w:cs="Times New Roman"/>
          <w:bCs/>
          <w:iCs/>
          <w:kern w:val="32"/>
        </w:rPr>
      </w:pPr>
    </w:p>
    <w:p w:rsidR="00745FCD" w:rsidRPr="00C137BF" w:rsidRDefault="00745FCD" w:rsidP="00C137BF">
      <w:pPr>
        <w:keepNext/>
        <w:spacing w:after="0" w:line="276" w:lineRule="auto"/>
        <w:jc w:val="both"/>
        <w:outlineLvl w:val="0"/>
        <w:rPr>
          <w:rFonts w:ascii="Times New Roman" w:hAnsi="Times New Roman" w:cs="Times New Roman"/>
          <w:bCs/>
          <w:iCs/>
          <w:kern w:val="32"/>
        </w:rPr>
      </w:pPr>
      <w:r w:rsidRPr="00C137BF">
        <w:rPr>
          <w:rFonts w:ascii="Times New Roman" w:hAnsi="Times New Roman" w:cs="Times New Roman"/>
          <w:bCs/>
          <w:iCs/>
          <w:kern w:val="32"/>
        </w:rPr>
        <w:t>Liepājā</w:t>
      </w:r>
      <w:r w:rsidRPr="00C137BF">
        <w:rPr>
          <w:rFonts w:ascii="Times New Roman" w:hAnsi="Times New Roman" w:cs="Times New Roman"/>
          <w:bCs/>
          <w:iCs/>
          <w:kern w:val="32"/>
        </w:rPr>
        <w:tab/>
      </w:r>
      <w:r w:rsidRPr="00C137BF">
        <w:rPr>
          <w:rFonts w:ascii="Times New Roman" w:hAnsi="Times New Roman" w:cs="Times New Roman"/>
          <w:bCs/>
          <w:iCs/>
          <w:kern w:val="32"/>
        </w:rPr>
        <w:tab/>
      </w:r>
      <w:r w:rsidRPr="00C137BF">
        <w:rPr>
          <w:rFonts w:ascii="Times New Roman" w:hAnsi="Times New Roman" w:cs="Times New Roman"/>
          <w:bCs/>
          <w:iCs/>
          <w:kern w:val="32"/>
        </w:rPr>
        <w:tab/>
      </w:r>
      <w:r w:rsidR="00534B28">
        <w:rPr>
          <w:rFonts w:ascii="Times New Roman" w:hAnsi="Times New Roman" w:cs="Times New Roman"/>
          <w:bCs/>
          <w:iCs/>
          <w:kern w:val="32"/>
        </w:rPr>
        <w:tab/>
      </w:r>
      <w:r w:rsidR="00534B28">
        <w:rPr>
          <w:rFonts w:ascii="Times New Roman" w:hAnsi="Times New Roman" w:cs="Times New Roman"/>
          <w:bCs/>
          <w:iCs/>
          <w:kern w:val="32"/>
        </w:rPr>
        <w:tab/>
      </w:r>
      <w:r w:rsidR="00534B28">
        <w:rPr>
          <w:rFonts w:ascii="Times New Roman" w:hAnsi="Times New Roman" w:cs="Times New Roman"/>
          <w:bCs/>
          <w:iCs/>
          <w:kern w:val="32"/>
        </w:rPr>
        <w:tab/>
      </w:r>
      <w:r w:rsidR="00534B28">
        <w:rPr>
          <w:rFonts w:ascii="Times New Roman" w:hAnsi="Times New Roman" w:cs="Times New Roman"/>
          <w:bCs/>
          <w:iCs/>
          <w:kern w:val="32"/>
        </w:rPr>
        <w:tab/>
      </w:r>
      <w:r w:rsidR="00534B28">
        <w:rPr>
          <w:rFonts w:ascii="Times New Roman" w:hAnsi="Times New Roman" w:cs="Times New Roman"/>
          <w:bCs/>
          <w:iCs/>
          <w:kern w:val="32"/>
        </w:rPr>
        <w:tab/>
      </w:r>
      <w:r w:rsidR="00893AF2" w:rsidRPr="00C137BF">
        <w:rPr>
          <w:rFonts w:ascii="Times New Roman" w:hAnsi="Times New Roman" w:cs="Times New Roman"/>
          <w:bCs/>
          <w:iCs/>
          <w:kern w:val="32"/>
        </w:rPr>
        <w:t xml:space="preserve">  </w:t>
      </w:r>
      <w:r w:rsidR="00534B28">
        <w:rPr>
          <w:rFonts w:ascii="Times New Roman" w:hAnsi="Times New Roman" w:cs="Times New Roman"/>
          <w:bCs/>
          <w:iCs/>
          <w:kern w:val="32"/>
        </w:rPr>
        <w:tab/>
      </w:r>
      <w:r w:rsidR="00534B28">
        <w:rPr>
          <w:rFonts w:ascii="Times New Roman" w:hAnsi="Times New Roman" w:cs="Times New Roman"/>
          <w:bCs/>
          <w:iCs/>
          <w:kern w:val="32"/>
        </w:rPr>
        <w:tab/>
      </w:r>
      <w:r w:rsidR="00893AF2" w:rsidRPr="00C137BF">
        <w:rPr>
          <w:rFonts w:ascii="Times New Roman" w:hAnsi="Times New Roman" w:cs="Times New Roman"/>
          <w:bCs/>
          <w:iCs/>
          <w:kern w:val="32"/>
        </w:rPr>
        <w:t xml:space="preserve"> </w:t>
      </w:r>
      <w:r w:rsidRPr="00C137BF">
        <w:rPr>
          <w:rFonts w:ascii="Times New Roman" w:hAnsi="Times New Roman" w:cs="Times New Roman"/>
          <w:bCs/>
          <w:iCs/>
          <w:kern w:val="32"/>
        </w:rPr>
        <w:t xml:space="preserve"> </w:t>
      </w:r>
      <w:r w:rsidR="000F18E7" w:rsidRPr="00C137BF">
        <w:rPr>
          <w:rFonts w:ascii="Times New Roman" w:hAnsi="Times New Roman" w:cs="Times New Roman"/>
          <w:bCs/>
          <w:iCs/>
          <w:kern w:val="32"/>
        </w:rPr>
        <w:t>2</w:t>
      </w:r>
      <w:r w:rsidRPr="00C137BF">
        <w:rPr>
          <w:rFonts w:ascii="Times New Roman" w:hAnsi="Times New Roman" w:cs="Times New Roman"/>
          <w:bCs/>
          <w:iCs/>
          <w:kern w:val="32"/>
        </w:rPr>
        <w:t xml:space="preserve">018.gada </w:t>
      </w:r>
      <w:r w:rsidR="00DE122E">
        <w:rPr>
          <w:rFonts w:ascii="Times New Roman" w:hAnsi="Times New Roman" w:cs="Times New Roman"/>
          <w:bCs/>
          <w:iCs/>
          <w:kern w:val="32"/>
        </w:rPr>
        <w:t>12</w:t>
      </w:r>
      <w:r w:rsidR="000F18E7" w:rsidRPr="00C137BF">
        <w:rPr>
          <w:rFonts w:ascii="Times New Roman" w:hAnsi="Times New Roman" w:cs="Times New Roman"/>
          <w:bCs/>
          <w:iCs/>
          <w:kern w:val="32"/>
        </w:rPr>
        <w:t>. februāris</w:t>
      </w:r>
    </w:p>
    <w:p w:rsidR="00745FCD" w:rsidRPr="00C137BF" w:rsidRDefault="00745FCD" w:rsidP="00C137BF">
      <w:pPr>
        <w:spacing w:before="100" w:beforeAutospacing="1" w:after="100" w:afterAutospacing="1" w:line="276" w:lineRule="auto"/>
        <w:ind w:firstLine="360"/>
        <w:jc w:val="both"/>
        <w:rPr>
          <w:lang w:val="en-US"/>
        </w:rPr>
      </w:pPr>
      <w:r w:rsidRPr="00C137BF">
        <w:rPr>
          <w:rFonts w:ascii="Times New Roman" w:hAnsi="Times New Roman" w:cs="Times New Roman"/>
          <w:b/>
        </w:rPr>
        <w:t>VSIA “Piejūras  slimnīca”,</w:t>
      </w:r>
      <w:r w:rsidRPr="00C137BF">
        <w:rPr>
          <w:rFonts w:ascii="Times New Roman" w:hAnsi="Times New Roman" w:cs="Times New Roman"/>
        </w:rPr>
        <w:t xml:space="preserve"> turpmāk saukta </w:t>
      </w:r>
      <w:r w:rsidRPr="00C137BF">
        <w:rPr>
          <w:rFonts w:ascii="Times New Roman" w:hAnsi="Times New Roman" w:cs="Times New Roman"/>
          <w:bCs/>
        </w:rPr>
        <w:t>Pasūtītājs</w:t>
      </w:r>
      <w:r w:rsidRPr="00C137BF">
        <w:rPr>
          <w:rFonts w:ascii="Times New Roman" w:hAnsi="Times New Roman" w:cs="Times New Roman"/>
        </w:rPr>
        <w:t xml:space="preserve">, valdes priekšsēdētāja  Aigara  </w:t>
      </w:r>
      <w:proofErr w:type="spellStart"/>
      <w:r w:rsidRPr="00C137BF">
        <w:rPr>
          <w:rFonts w:ascii="Times New Roman" w:hAnsi="Times New Roman" w:cs="Times New Roman"/>
        </w:rPr>
        <w:t>Puka</w:t>
      </w:r>
      <w:proofErr w:type="spellEnd"/>
      <w:r w:rsidRPr="00C137BF">
        <w:rPr>
          <w:rFonts w:ascii="Times New Roman" w:hAnsi="Times New Roman" w:cs="Times New Roman"/>
        </w:rPr>
        <w:t xml:space="preserve">  un valdes locekles Evijas  </w:t>
      </w:r>
      <w:proofErr w:type="spellStart"/>
      <w:r w:rsidRPr="00C137BF">
        <w:rPr>
          <w:rFonts w:ascii="Times New Roman" w:hAnsi="Times New Roman" w:cs="Times New Roman"/>
        </w:rPr>
        <w:t>Siliņas</w:t>
      </w:r>
      <w:proofErr w:type="spellEnd"/>
      <w:r w:rsidRPr="00C137BF">
        <w:rPr>
          <w:rFonts w:ascii="Times New Roman" w:hAnsi="Times New Roman" w:cs="Times New Roman"/>
        </w:rPr>
        <w:t xml:space="preserve"> personā, turpmāk saukts  </w:t>
      </w:r>
      <w:r w:rsidRPr="00C137BF">
        <w:rPr>
          <w:rFonts w:ascii="Times New Roman" w:hAnsi="Times New Roman" w:cs="Times New Roman"/>
          <w:b/>
        </w:rPr>
        <w:t>“Pasūtītājs”</w:t>
      </w:r>
      <w:r w:rsidRPr="00C137BF">
        <w:rPr>
          <w:rFonts w:ascii="Times New Roman" w:hAnsi="Times New Roman" w:cs="Times New Roman"/>
        </w:rPr>
        <w:t xml:space="preserve"> , kas rīkojas uz Statūtu pamata, no vienas puses, un sabiedrība ar ierobežotu atbildību </w:t>
      </w:r>
      <w:r w:rsidR="000F18E7" w:rsidRPr="00C137BF">
        <w:rPr>
          <w:rFonts w:ascii="Times New Roman" w:hAnsi="Times New Roman" w:cs="Times New Roman"/>
          <w:b/>
          <w:bCs/>
        </w:rPr>
        <w:t>SIA "</w:t>
      </w:r>
      <w:proofErr w:type="spellStart"/>
      <w:r w:rsidR="000F18E7" w:rsidRPr="00C137BF">
        <w:rPr>
          <w:rFonts w:ascii="Times New Roman" w:hAnsi="Times New Roman" w:cs="Times New Roman"/>
          <w:b/>
          <w:bCs/>
        </w:rPr>
        <w:t>Arbor</w:t>
      </w:r>
      <w:proofErr w:type="spellEnd"/>
      <w:r w:rsidR="000F18E7" w:rsidRPr="00C137BF">
        <w:rPr>
          <w:rFonts w:ascii="Times New Roman" w:hAnsi="Times New Roman" w:cs="Times New Roman"/>
          <w:b/>
          <w:bCs/>
        </w:rPr>
        <w:t xml:space="preserve"> </w:t>
      </w:r>
      <w:proofErr w:type="spellStart"/>
      <w:r w:rsidR="000F18E7" w:rsidRPr="00C137BF">
        <w:rPr>
          <w:rFonts w:ascii="Times New Roman" w:hAnsi="Times New Roman" w:cs="Times New Roman"/>
          <w:b/>
          <w:bCs/>
        </w:rPr>
        <w:t>Medical</w:t>
      </w:r>
      <w:proofErr w:type="spellEnd"/>
      <w:r w:rsidR="000F18E7" w:rsidRPr="00C137BF">
        <w:rPr>
          <w:rFonts w:ascii="Times New Roman" w:hAnsi="Times New Roman" w:cs="Times New Roman"/>
          <w:b/>
          <w:bCs/>
        </w:rPr>
        <w:t xml:space="preserve"> Korporācija"</w:t>
      </w:r>
      <w:r w:rsidRPr="00C137BF">
        <w:rPr>
          <w:rFonts w:ascii="Times New Roman" w:hAnsi="Times New Roman" w:cs="Times New Roman"/>
        </w:rPr>
        <w:t>,  turpmāk saukts “</w:t>
      </w:r>
      <w:r w:rsidRPr="00C137BF">
        <w:rPr>
          <w:rFonts w:ascii="Times New Roman" w:hAnsi="Times New Roman" w:cs="Times New Roman"/>
          <w:b/>
          <w:bCs/>
          <w:iCs/>
        </w:rPr>
        <w:t>Piegādātājs”</w:t>
      </w:r>
      <w:r w:rsidRPr="00C137BF">
        <w:rPr>
          <w:rFonts w:ascii="Times New Roman" w:hAnsi="Times New Roman" w:cs="Times New Roman"/>
        </w:rPr>
        <w:t>, tās</w:t>
      </w:r>
      <w:r w:rsidR="000F18E7" w:rsidRPr="00C137BF">
        <w:rPr>
          <w:rFonts w:ascii="Times New Roman" w:eastAsia="Times New Roman" w:hAnsi="Times New Roman" w:cs="Times New Roman"/>
        </w:rPr>
        <w:t xml:space="preserve">, valdes locekles </w:t>
      </w:r>
      <w:r w:rsidRPr="00C137BF">
        <w:rPr>
          <w:rFonts w:ascii="Times New Roman" w:hAnsi="Times New Roman" w:cs="Times New Roman"/>
        </w:rPr>
        <w:t xml:space="preserve"> </w:t>
      </w:r>
      <w:r w:rsidR="000F18E7" w:rsidRPr="00C137BF">
        <w:rPr>
          <w:rFonts w:ascii="Times New Roman" w:eastAsia="Times New Roman" w:hAnsi="Times New Roman" w:cs="Times New Roman"/>
        </w:rPr>
        <w:t xml:space="preserve">Daces </w:t>
      </w:r>
      <w:proofErr w:type="spellStart"/>
      <w:r w:rsidR="000F18E7" w:rsidRPr="00C137BF">
        <w:rPr>
          <w:rFonts w:ascii="Times New Roman" w:eastAsia="Times New Roman" w:hAnsi="Times New Roman" w:cs="Times New Roman"/>
        </w:rPr>
        <w:t>Rātfelderes</w:t>
      </w:r>
      <w:proofErr w:type="spellEnd"/>
      <w:r w:rsidR="000F18E7" w:rsidRPr="00C137BF">
        <w:rPr>
          <w:rFonts w:ascii="Times New Roman" w:hAnsi="Times New Roman" w:cs="Times New Roman"/>
        </w:rPr>
        <w:t xml:space="preserve"> </w:t>
      </w:r>
      <w:r w:rsidRPr="00C137BF">
        <w:rPr>
          <w:rFonts w:ascii="Times New Roman" w:hAnsi="Times New Roman" w:cs="Times New Roman"/>
        </w:rPr>
        <w:t xml:space="preserve">personā, kas rīkojas uz statūtu pamata, no otras puses, abi kopā saukti </w:t>
      </w:r>
      <w:r w:rsidRPr="00C137BF">
        <w:rPr>
          <w:rFonts w:ascii="Times New Roman" w:hAnsi="Times New Roman" w:cs="Times New Roman"/>
          <w:b/>
        </w:rPr>
        <w:t xml:space="preserve"> “Līdzēji”</w:t>
      </w:r>
      <w:r w:rsidRPr="00C137BF">
        <w:rPr>
          <w:rFonts w:ascii="Times New Roman" w:hAnsi="Times New Roman" w:cs="Times New Roman"/>
        </w:rPr>
        <w:t xml:space="preserve">, pamatojoties uz Iepirkuma procedūras </w:t>
      </w:r>
      <w:r w:rsidRPr="00C137BF">
        <w:rPr>
          <w:rFonts w:ascii="Times New Roman" w:eastAsia="Times New Roman" w:hAnsi="Times New Roman" w:cs="Times New Roman"/>
          <w:b/>
        </w:rPr>
        <w:t>“</w:t>
      </w:r>
      <w:r w:rsidRPr="00C137BF">
        <w:rPr>
          <w:rFonts w:ascii="Times New Roman" w:hAnsi="Times New Roman" w:cs="Times New Roman"/>
          <w:b/>
        </w:rPr>
        <w:t xml:space="preserve">Piecu megapikseļu </w:t>
      </w:r>
      <w:proofErr w:type="spellStart"/>
      <w:r w:rsidRPr="00C137BF">
        <w:rPr>
          <w:rFonts w:ascii="Times New Roman" w:hAnsi="Times New Roman" w:cs="Times New Roman"/>
          <w:b/>
        </w:rPr>
        <w:t>mamogrāfijas</w:t>
      </w:r>
      <w:proofErr w:type="spellEnd"/>
      <w:r w:rsidRPr="00C137BF">
        <w:rPr>
          <w:rFonts w:ascii="Times New Roman" w:hAnsi="Times New Roman" w:cs="Times New Roman"/>
          <w:b/>
        </w:rPr>
        <w:t xml:space="preserve"> diagnostikas monitoru piegāde un uzstādīšana”</w:t>
      </w:r>
      <w:r w:rsidRPr="00C137BF">
        <w:rPr>
          <w:rFonts w:ascii="Times New Roman" w:eastAsia="ヒラギノ角ゴ Pro W3" w:hAnsi="Times New Roman" w:cs="Times New Roman"/>
          <w:b/>
          <w:lang w:eastAsia="lv-LV"/>
        </w:rPr>
        <w:t xml:space="preserve">, </w:t>
      </w:r>
      <w:r w:rsidRPr="00C137BF">
        <w:rPr>
          <w:rFonts w:ascii="Times New Roman" w:hAnsi="Times New Roman" w:cs="Times New Roman"/>
        </w:rPr>
        <w:t xml:space="preserve"> </w:t>
      </w:r>
      <w:r w:rsidRPr="00C137BF">
        <w:rPr>
          <w:rFonts w:ascii="Times New Roman" w:hAnsi="Times New Roman" w:cs="Times New Roman"/>
          <w:b/>
        </w:rPr>
        <w:t>identifikācija Nr.</w:t>
      </w:r>
      <w:r w:rsidRPr="00C137BF">
        <w:rPr>
          <w:rFonts w:ascii="Times New Roman" w:hAnsi="Times New Roman" w:cs="Times New Roman"/>
        </w:rPr>
        <w:t xml:space="preserve"> </w:t>
      </w:r>
      <w:r w:rsidRPr="00C137BF">
        <w:rPr>
          <w:rFonts w:ascii="Times New Roman" w:hAnsi="Times New Roman" w:cs="Times New Roman"/>
          <w:b/>
        </w:rPr>
        <w:t>P</w:t>
      </w:r>
      <w:r w:rsidRPr="00C137BF">
        <w:rPr>
          <w:rFonts w:ascii="Times New Roman" w:eastAsia="Calibri" w:hAnsi="Times New Roman" w:cs="Times New Roman"/>
          <w:b/>
        </w:rPr>
        <w:t xml:space="preserve">S 2017/06,  </w:t>
      </w:r>
      <w:r w:rsidRPr="00C137BF">
        <w:rPr>
          <w:rFonts w:ascii="Times New Roman" w:hAnsi="Times New Roman" w:cs="Times New Roman"/>
        </w:rPr>
        <w:t>rezultātiem, noslēdza šādu līgumu:</w:t>
      </w:r>
    </w:p>
    <w:p w:rsidR="00745FCD" w:rsidRDefault="00745FCD" w:rsidP="00C137BF">
      <w:pPr>
        <w:numPr>
          <w:ilvl w:val="0"/>
          <w:numId w:val="4"/>
        </w:numPr>
        <w:spacing w:after="0" w:line="276" w:lineRule="auto"/>
        <w:jc w:val="center"/>
        <w:rPr>
          <w:rFonts w:ascii="Times New Roman" w:hAnsi="Times New Roman" w:cs="Times New Roman"/>
          <w:b/>
          <w:bCs/>
        </w:rPr>
      </w:pPr>
      <w:r w:rsidRPr="00C137BF">
        <w:rPr>
          <w:rFonts w:ascii="Times New Roman" w:hAnsi="Times New Roman" w:cs="Times New Roman"/>
          <w:b/>
          <w:bCs/>
        </w:rPr>
        <w:t>Līguma priekšmets</w:t>
      </w:r>
    </w:p>
    <w:p w:rsidR="00DE122E" w:rsidRPr="00C137BF" w:rsidRDefault="00DE122E" w:rsidP="00DE122E">
      <w:pPr>
        <w:spacing w:after="0" w:line="276" w:lineRule="auto"/>
        <w:ind w:left="720"/>
        <w:rPr>
          <w:rFonts w:ascii="Times New Roman" w:hAnsi="Times New Roman" w:cs="Times New Roman"/>
          <w:b/>
          <w:bCs/>
        </w:rPr>
      </w:pPr>
    </w:p>
    <w:p w:rsidR="00745FCD" w:rsidRPr="00C137BF" w:rsidRDefault="00745FCD" w:rsidP="00C137BF">
      <w:pPr>
        <w:pStyle w:val="ListParagraph"/>
        <w:numPr>
          <w:ilvl w:val="1"/>
          <w:numId w:val="5"/>
        </w:numPr>
        <w:spacing w:after="0" w:line="276" w:lineRule="auto"/>
        <w:ind w:left="567" w:hanging="567"/>
        <w:jc w:val="both"/>
        <w:rPr>
          <w:rFonts w:ascii="Times New Roman" w:hAnsi="Times New Roman" w:cs="Times New Roman"/>
        </w:rPr>
      </w:pPr>
      <w:r w:rsidRPr="00C137BF">
        <w:rPr>
          <w:rFonts w:ascii="Times New Roman" w:hAnsi="Times New Roman" w:cs="Times New Roman"/>
        </w:rPr>
        <w:t>Piegādātājs apņemas pārdot un piegādāt, bet Pasūtītājs apņemas iegādāties un apmaksāt Preces, atbilstoš</w:t>
      </w:r>
      <w:r w:rsidR="00433998" w:rsidRPr="00C137BF">
        <w:rPr>
          <w:rFonts w:ascii="Times New Roman" w:hAnsi="Times New Roman" w:cs="Times New Roman"/>
        </w:rPr>
        <w:t>as</w:t>
      </w:r>
      <w:r w:rsidRPr="00C137BF">
        <w:rPr>
          <w:rFonts w:ascii="Times New Roman" w:hAnsi="Times New Roman" w:cs="Times New Roman"/>
        </w:rPr>
        <w:t xml:space="preserve"> Līguma </w:t>
      </w:r>
      <w:r w:rsidR="0027238B" w:rsidRPr="00C137BF">
        <w:rPr>
          <w:rFonts w:ascii="Times New Roman" w:hAnsi="Times New Roman" w:cs="Times New Roman"/>
        </w:rPr>
        <w:t>1.</w:t>
      </w:r>
      <w:r w:rsidR="00433998" w:rsidRPr="00C137BF">
        <w:rPr>
          <w:rFonts w:ascii="Times New Roman" w:hAnsi="Times New Roman" w:cs="Times New Roman"/>
        </w:rPr>
        <w:t>pielikumā (Tehniskais piedāvājums</w:t>
      </w:r>
      <w:r w:rsidR="00C137BF" w:rsidRPr="00C137BF">
        <w:rPr>
          <w:rFonts w:ascii="Times New Roman" w:hAnsi="Times New Roman" w:cs="Times New Roman"/>
        </w:rPr>
        <w:t>),</w:t>
      </w:r>
      <w:r w:rsidR="00433998" w:rsidRPr="00C137BF">
        <w:rPr>
          <w:rFonts w:ascii="Times New Roman" w:hAnsi="Times New Roman" w:cs="Times New Roman"/>
        </w:rPr>
        <w:t xml:space="preserve"> noteiktiem  parametriem.</w:t>
      </w:r>
      <w:r w:rsidRPr="00C137BF">
        <w:rPr>
          <w:rFonts w:ascii="Times New Roman" w:hAnsi="Times New Roman" w:cs="Times New Roman"/>
        </w:rPr>
        <w:t xml:space="preserve"> </w:t>
      </w:r>
      <w:r w:rsidR="00433998" w:rsidRPr="00C137BF">
        <w:rPr>
          <w:rFonts w:ascii="Times New Roman" w:hAnsi="Times New Roman" w:cs="Times New Roman"/>
        </w:rPr>
        <w:t>Tehniskais p</w:t>
      </w:r>
      <w:r w:rsidRPr="00C137BF">
        <w:rPr>
          <w:rFonts w:ascii="Times New Roman" w:hAnsi="Times New Roman" w:cs="Times New Roman"/>
        </w:rPr>
        <w:t>iedāvājums ir uzskatāms par šī līguma neatņemamu sastāvdaļu.</w:t>
      </w:r>
    </w:p>
    <w:p w:rsidR="00745FCD" w:rsidRPr="005D5038" w:rsidRDefault="001B09BC" w:rsidP="001B09BC">
      <w:pPr>
        <w:pStyle w:val="ListParagraph"/>
        <w:numPr>
          <w:ilvl w:val="1"/>
          <w:numId w:val="5"/>
        </w:numPr>
        <w:spacing w:after="0" w:line="276" w:lineRule="auto"/>
        <w:ind w:left="567" w:hanging="567"/>
        <w:jc w:val="both"/>
        <w:rPr>
          <w:rFonts w:ascii="Times New Roman" w:hAnsi="Times New Roman" w:cs="Times New Roman"/>
        </w:rPr>
      </w:pPr>
      <w:r>
        <w:rPr>
          <w:rFonts w:ascii="Times New Roman" w:hAnsi="Times New Roman" w:cs="Times New Roman"/>
        </w:rPr>
        <w:t xml:space="preserve"> </w:t>
      </w:r>
      <w:r w:rsidR="00745FCD" w:rsidRPr="001B09BC">
        <w:rPr>
          <w:rFonts w:ascii="Times New Roman" w:hAnsi="Times New Roman" w:cs="Times New Roman"/>
        </w:rPr>
        <w:t xml:space="preserve">Pilnvarotā persona no Pasūtītājs puses </w:t>
      </w:r>
      <w:r w:rsidR="005D5038" w:rsidRPr="001B09BC">
        <w:rPr>
          <w:rFonts w:ascii="Times New Roman" w:hAnsi="Times New Roman" w:cs="Times New Roman"/>
        </w:rPr>
        <w:t xml:space="preserve">– </w:t>
      </w:r>
      <w:r w:rsidR="005D5038" w:rsidRPr="005D5038">
        <w:rPr>
          <w:rFonts w:ascii="Times New Roman" w:hAnsi="Times New Roman" w:cs="Times New Roman"/>
        </w:rPr>
        <w:t>XXXXXXX</w:t>
      </w:r>
      <w:r w:rsidR="00745FCD" w:rsidRPr="005D5038">
        <w:rPr>
          <w:rFonts w:ascii="Times New Roman" w:hAnsi="Times New Roman" w:cs="Times New Roman"/>
        </w:rPr>
        <w:t>, tālrunis</w:t>
      </w:r>
      <w:r w:rsidR="005D5038" w:rsidRPr="005D5038">
        <w:rPr>
          <w:rFonts w:ascii="Times New Roman" w:hAnsi="Times New Roman" w:cs="Times New Roman"/>
        </w:rPr>
        <w:t xml:space="preserve"> XXXXXXXXX</w:t>
      </w:r>
      <w:r w:rsidR="000F18E7" w:rsidRPr="005D5038">
        <w:rPr>
          <w:rFonts w:ascii="Times New Roman" w:hAnsi="Times New Roman" w:cs="Times New Roman"/>
        </w:rPr>
        <w:t xml:space="preserve">, e-pasts: </w:t>
      </w:r>
      <w:hyperlink r:id="rId9" w:history="1">
        <w:r w:rsidR="005D5038" w:rsidRPr="005D5038">
          <w:rPr>
            <w:rStyle w:val="Hyperlink"/>
            <w:rFonts w:ascii="Times New Roman" w:hAnsi="Times New Roman" w:cs="Times New Roman"/>
            <w:color w:val="auto"/>
            <w:u w:val="none"/>
          </w:rPr>
          <w:t>XXXXXXX</w:t>
        </w:r>
      </w:hyperlink>
    </w:p>
    <w:p w:rsidR="00745FCD" w:rsidRPr="005D5038" w:rsidRDefault="000F18E7" w:rsidP="001B09BC">
      <w:pPr>
        <w:pStyle w:val="ListParagraph"/>
        <w:numPr>
          <w:ilvl w:val="1"/>
          <w:numId w:val="5"/>
        </w:numPr>
        <w:spacing w:after="0" w:line="276" w:lineRule="auto"/>
        <w:ind w:left="567" w:hanging="567"/>
        <w:jc w:val="both"/>
        <w:rPr>
          <w:rFonts w:ascii="Times New Roman" w:hAnsi="Times New Roman" w:cs="Times New Roman"/>
        </w:rPr>
      </w:pPr>
      <w:r w:rsidRPr="005D5038">
        <w:rPr>
          <w:rFonts w:ascii="Times New Roman" w:hAnsi="Times New Roman" w:cs="Times New Roman"/>
          <w:iCs/>
        </w:rPr>
        <w:t xml:space="preserve">Pilnvarotā persona no Piegādātāja  puses - </w:t>
      </w:r>
      <w:r w:rsidR="005D5038" w:rsidRPr="005D5038">
        <w:rPr>
          <w:rFonts w:ascii="Times New Roman" w:hAnsi="Times New Roman" w:cs="Times New Roman"/>
          <w:iCs/>
        </w:rPr>
        <w:t>XXXXXX</w:t>
      </w:r>
      <w:r w:rsidRPr="005D5038">
        <w:rPr>
          <w:rFonts w:ascii="Times New Roman" w:hAnsi="Times New Roman" w:cs="Times New Roman"/>
          <w:iCs/>
        </w:rPr>
        <w:t xml:space="preserve">, tālrunis </w:t>
      </w:r>
      <w:r w:rsidR="005D5038" w:rsidRPr="005D5038">
        <w:rPr>
          <w:rFonts w:ascii="Times New Roman" w:hAnsi="Times New Roman" w:cs="Times New Roman"/>
          <w:iCs/>
        </w:rPr>
        <w:t>XXXXXXXX, XXX</w:t>
      </w:r>
      <w:bookmarkStart w:id="0" w:name="_GoBack"/>
      <w:bookmarkEnd w:id="0"/>
      <w:r w:rsidR="005D5038" w:rsidRPr="005D5038">
        <w:rPr>
          <w:rFonts w:ascii="Times New Roman" w:hAnsi="Times New Roman" w:cs="Times New Roman"/>
          <w:iCs/>
        </w:rPr>
        <w:t>XXXXX</w:t>
      </w:r>
      <w:r w:rsidR="00893AF2" w:rsidRPr="005D5038">
        <w:rPr>
          <w:rFonts w:ascii="Times New Roman" w:hAnsi="Times New Roman" w:cs="Times New Roman"/>
          <w:iCs/>
        </w:rPr>
        <w:t xml:space="preserve">, </w:t>
      </w:r>
      <w:r w:rsidRPr="005D5038">
        <w:rPr>
          <w:rFonts w:ascii="Times New Roman" w:hAnsi="Times New Roman" w:cs="Times New Roman"/>
          <w:iCs/>
        </w:rPr>
        <w:t xml:space="preserve"> e-pasts: </w:t>
      </w:r>
      <w:hyperlink r:id="rId10" w:history="1">
        <w:r w:rsidR="005D5038" w:rsidRPr="005D5038">
          <w:rPr>
            <w:rStyle w:val="Hyperlink"/>
            <w:rFonts w:ascii="Times New Roman" w:hAnsi="Times New Roman" w:cs="Times New Roman"/>
            <w:iCs/>
            <w:color w:val="auto"/>
            <w:u w:val="none"/>
          </w:rPr>
          <w:t>XXXXXXXX</w:t>
        </w:r>
      </w:hyperlink>
      <w:r w:rsidR="005D5038" w:rsidRPr="005D5038">
        <w:rPr>
          <w:rFonts w:ascii="Times New Roman" w:hAnsi="Times New Roman" w:cs="Times New Roman"/>
          <w:iCs/>
        </w:rPr>
        <w:t xml:space="preserve">, </w:t>
      </w:r>
      <w:hyperlink r:id="rId11" w:history="1">
        <w:r w:rsidR="005D5038" w:rsidRPr="005D5038">
          <w:rPr>
            <w:rStyle w:val="Hyperlink"/>
            <w:rFonts w:ascii="Times New Roman" w:hAnsi="Times New Roman" w:cs="Times New Roman"/>
            <w:iCs/>
            <w:color w:val="auto"/>
            <w:u w:val="none"/>
          </w:rPr>
          <w:t>XXXXXXXXXX</w:t>
        </w:r>
      </w:hyperlink>
      <w:r w:rsidRPr="005D5038">
        <w:rPr>
          <w:rFonts w:ascii="Times New Roman" w:hAnsi="Times New Roman" w:cs="Times New Roman"/>
          <w:iCs/>
        </w:rPr>
        <w:t xml:space="preserve"> </w:t>
      </w:r>
    </w:p>
    <w:p w:rsidR="000F18E7" w:rsidRPr="00C137BF" w:rsidRDefault="000F18E7" w:rsidP="00C137BF">
      <w:pPr>
        <w:pStyle w:val="ListParagraph"/>
        <w:spacing w:after="0" w:line="276" w:lineRule="auto"/>
        <w:ind w:left="567"/>
        <w:jc w:val="both"/>
        <w:rPr>
          <w:rFonts w:ascii="Times New Roman" w:hAnsi="Times New Roman" w:cs="Times New Roman"/>
        </w:rPr>
      </w:pPr>
    </w:p>
    <w:p w:rsidR="00745FCD" w:rsidRDefault="00745FCD" w:rsidP="00C137BF">
      <w:pPr>
        <w:numPr>
          <w:ilvl w:val="0"/>
          <w:numId w:val="2"/>
        </w:numPr>
        <w:spacing w:after="0" w:line="276" w:lineRule="auto"/>
        <w:ind w:left="567" w:hanging="567"/>
        <w:jc w:val="center"/>
        <w:rPr>
          <w:rFonts w:ascii="Times New Roman" w:hAnsi="Times New Roman" w:cs="Times New Roman"/>
          <w:b/>
          <w:bCs/>
        </w:rPr>
      </w:pPr>
      <w:r w:rsidRPr="00C137BF">
        <w:rPr>
          <w:rFonts w:ascii="Times New Roman" w:hAnsi="Times New Roman" w:cs="Times New Roman"/>
          <w:b/>
          <w:bCs/>
        </w:rPr>
        <w:t xml:space="preserve">Līdzēju savstarpējo attiecību principi </w:t>
      </w:r>
    </w:p>
    <w:p w:rsidR="00DE122E" w:rsidRPr="00C137BF" w:rsidRDefault="00DE122E" w:rsidP="00DE122E">
      <w:pPr>
        <w:spacing w:after="0" w:line="276" w:lineRule="auto"/>
        <w:ind w:left="567"/>
        <w:rPr>
          <w:rFonts w:ascii="Times New Roman" w:hAnsi="Times New Roman" w:cs="Times New Roman"/>
          <w:b/>
          <w:bCs/>
        </w:rPr>
      </w:pPr>
    </w:p>
    <w:p w:rsidR="00745FCD" w:rsidRPr="00C137BF" w:rsidRDefault="00745FCD" w:rsidP="00C137BF">
      <w:pPr>
        <w:pStyle w:val="ListParagraph"/>
        <w:numPr>
          <w:ilvl w:val="1"/>
          <w:numId w:val="2"/>
        </w:numPr>
        <w:tabs>
          <w:tab w:val="clear" w:pos="360"/>
        </w:tabs>
        <w:spacing w:after="0" w:line="276" w:lineRule="auto"/>
        <w:ind w:left="567" w:hanging="567"/>
        <w:jc w:val="both"/>
        <w:rPr>
          <w:rFonts w:ascii="Times New Roman" w:hAnsi="Times New Roman" w:cs="Times New Roman"/>
          <w:b/>
          <w:bCs/>
        </w:rPr>
      </w:pPr>
      <w:r w:rsidRPr="00C137BF">
        <w:rPr>
          <w:rFonts w:ascii="Times New Roman" w:hAnsi="Times New Roman" w:cs="Times New Roman"/>
        </w:rPr>
        <w:t>Ar šo līgumu tiek noteikti Līdzēju savstarpējo attiecību principi, kurus tie ievēros, pildot līgumu.</w:t>
      </w:r>
    </w:p>
    <w:p w:rsidR="00745FCD" w:rsidRPr="00C137BF" w:rsidRDefault="00745FCD" w:rsidP="00C137BF">
      <w:pPr>
        <w:pStyle w:val="ListParagraph"/>
        <w:numPr>
          <w:ilvl w:val="1"/>
          <w:numId w:val="2"/>
        </w:numPr>
        <w:tabs>
          <w:tab w:val="clear" w:pos="360"/>
        </w:tabs>
        <w:spacing w:after="0" w:line="276" w:lineRule="auto"/>
        <w:ind w:left="567" w:hanging="567"/>
        <w:jc w:val="both"/>
        <w:rPr>
          <w:rFonts w:ascii="Times New Roman" w:hAnsi="Times New Roman" w:cs="Times New Roman"/>
          <w:b/>
          <w:bCs/>
        </w:rPr>
      </w:pPr>
      <w:r w:rsidRPr="00C137BF">
        <w:rPr>
          <w:rFonts w:ascii="Times New Roman" w:hAnsi="Times New Roman" w:cs="Times New Roman"/>
        </w:rPr>
        <w:t>Izpildot šo līgumu, Līdzēji ievēros stingru konfidencialitāti par no otra Līdzēja saņemto finanšu, komerciālo un cita veida informāciju, kas kļuvusi tam zināma sakarā ar šajā līgumā paredzēto saistību izpildi, un veiks visus pasākumus, lai novērstu šādas informācijas izpaušanu.</w:t>
      </w:r>
    </w:p>
    <w:p w:rsidR="00745FCD" w:rsidRPr="00C137BF" w:rsidRDefault="00745FCD" w:rsidP="00C137BF">
      <w:pPr>
        <w:pStyle w:val="ListParagraph"/>
        <w:numPr>
          <w:ilvl w:val="1"/>
          <w:numId w:val="2"/>
        </w:numPr>
        <w:tabs>
          <w:tab w:val="clear" w:pos="360"/>
        </w:tabs>
        <w:spacing w:after="0" w:line="276" w:lineRule="auto"/>
        <w:ind w:left="567" w:hanging="567"/>
        <w:jc w:val="both"/>
        <w:rPr>
          <w:rFonts w:ascii="Times New Roman" w:hAnsi="Times New Roman" w:cs="Times New Roman"/>
          <w:b/>
          <w:bCs/>
        </w:rPr>
      </w:pPr>
      <w:r w:rsidRPr="00C137BF">
        <w:rPr>
          <w:rFonts w:ascii="Times New Roman" w:hAnsi="Times New Roman" w:cs="Times New Roman"/>
        </w:rPr>
        <w:t>Katras līdzējs apņemas neveikt darbības, kas tieši vai netieši var radīt kaitējumu otra Līdzēja prestižam un interesēm.</w:t>
      </w:r>
    </w:p>
    <w:p w:rsidR="00745FCD" w:rsidRDefault="00745FCD" w:rsidP="00C137BF">
      <w:pPr>
        <w:pStyle w:val="ListParagraph"/>
        <w:numPr>
          <w:ilvl w:val="0"/>
          <w:numId w:val="3"/>
        </w:numPr>
        <w:spacing w:after="0" w:line="276" w:lineRule="auto"/>
        <w:jc w:val="center"/>
        <w:rPr>
          <w:rFonts w:ascii="Times New Roman" w:hAnsi="Times New Roman" w:cs="Times New Roman"/>
          <w:b/>
          <w:bCs/>
        </w:rPr>
      </w:pPr>
      <w:r w:rsidRPr="00C137BF">
        <w:rPr>
          <w:rFonts w:ascii="Times New Roman" w:hAnsi="Times New Roman" w:cs="Times New Roman"/>
          <w:b/>
          <w:bCs/>
        </w:rPr>
        <w:t>Līguma summa</w:t>
      </w:r>
    </w:p>
    <w:p w:rsidR="00DE122E" w:rsidRPr="00C137BF" w:rsidRDefault="00DE122E" w:rsidP="00DE122E">
      <w:pPr>
        <w:pStyle w:val="ListParagraph"/>
        <w:spacing w:after="0" w:line="276" w:lineRule="auto"/>
        <w:ind w:left="360"/>
        <w:rPr>
          <w:rFonts w:ascii="Times New Roman" w:hAnsi="Times New Roman" w:cs="Times New Roman"/>
          <w:b/>
          <w:bCs/>
        </w:rPr>
      </w:pPr>
    </w:p>
    <w:p w:rsidR="00745FCD" w:rsidRPr="00C137BF" w:rsidRDefault="00745FCD" w:rsidP="00534B28">
      <w:pPr>
        <w:numPr>
          <w:ilvl w:val="1"/>
          <w:numId w:val="3"/>
        </w:numPr>
        <w:tabs>
          <w:tab w:val="clear" w:pos="720"/>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Šī Līguma kopējā summa tiek noteikta  </w:t>
      </w:r>
      <w:r w:rsidRPr="00C137BF">
        <w:rPr>
          <w:rFonts w:ascii="Times New Roman" w:hAnsi="Times New Roman" w:cs="Times New Roman"/>
          <w:b/>
        </w:rPr>
        <w:t xml:space="preserve">EUR </w:t>
      </w:r>
      <w:r w:rsidR="000F18E7" w:rsidRPr="00C137BF">
        <w:rPr>
          <w:rFonts w:ascii="Times New Roman" w:hAnsi="Times New Roman" w:cs="Times New Roman"/>
          <w:b/>
        </w:rPr>
        <w:t xml:space="preserve">11 600,00 </w:t>
      </w:r>
      <w:r w:rsidRPr="00C137BF">
        <w:rPr>
          <w:rFonts w:ascii="Times New Roman" w:hAnsi="Times New Roman" w:cs="Times New Roman"/>
          <w:b/>
        </w:rPr>
        <w:t>(</w:t>
      </w:r>
      <w:r w:rsidR="000F18E7" w:rsidRPr="00C137BF">
        <w:rPr>
          <w:rFonts w:ascii="Times New Roman" w:hAnsi="Times New Roman" w:cs="Times New Roman"/>
          <w:b/>
        </w:rPr>
        <w:t xml:space="preserve">vienpadsmit tūkstoši seši simti </w:t>
      </w:r>
      <w:proofErr w:type="spellStart"/>
      <w:r w:rsidR="000F18E7" w:rsidRPr="00C137BF">
        <w:rPr>
          <w:rFonts w:ascii="Times New Roman" w:hAnsi="Times New Roman" w:cs="Times New Roman"/>
          <w:b/>
          <w:i/>
        </w:rPr>
        <w:t>euro</w:t>
      </w:r>
      <w:proofErr w:type="spellEnd"/>
      <w:r w:rsidRPr="00C137BF">
        <w:rPr>
          <w:rFonts w:ascii="Times New Roman" w:hAnsi="Times New Roman" w:cs="Times New Roman"/>
          <w:b/>
        </w:rPr>
        <w:t>) bez PVN</w:t>
      </w:r>
      <w:r w:rsidRPr="00C137BF">
        <w:rPr>
          <w:rFonts w:ascii="Times New Roman" w:hAnsi="Times New Roman" w:cs="Times New Roman"/>
        </w:rPr>
        <w:t xml:space="preserve">, un </w:t>
      </w:r>
      <w:r w:rsidR="000F18E7" w:rsidRPr="00C137BF">
        <w:rPr>
          <w:rFonts w:ascii="Times New Roman" w:hAnsi="Times New Roman" w:cs="Times New Roman"/>
          <w:b/>
        </w:rPr>
        <w:t xml:space="preserve">14 036,00 (četrpadsmit tūkstoši trīsdesmit seši </w:t>
      </w:r>
      <w:proofErr w:type="spellStart"/>
      <w:r w:rsidR="000F18E7" w:rsidRPr="00C137BF">
        <w:rPr>
          <w:rFonts w:ascii="Times New Roman" w:hAnsi="Times New Roman" w:cs="Times New Roman"/>
          <w:b/>
          <w:i/>
        </w:rPr>
        <w:t>euro</w:t>
      </w:r>
      <w:proofErr w:type="spellEnd"/>
      <w:r w:rsidR="000F18E7" w:rsidRPr="00C137BF">
        <w:rPr>
          <w:rFonts w:ascii="Times New Roman" w:hAnsi="Times New Roman" w:cs="Times New Roman"/>
          <w:b/>
        </w:rPr>
        <w:t>)</w:t>
      </w:r>
      <w:r w:rsidRPr="00C137BF">
        <w:rPr>
          <w:rFonts w:ascii="Times New Roman" w:hAnsi="Times New Roman" w:cs="Times New Roman"/>
        </w:rPr>
        <w:t xml:space="preserve"> ar </w:t>
      </w:r>
      <w:r w:rsidR="0027238B" w:rsidRPr="00C137BF">
        <w:rPr>
          <w:rFonts w:ascii="Times New Roman" w:hAnsi="Times New Roman" w:cs="Times New Roman"/>
        </w:rPr>
        <w:t xml:space="preserve">pievienotās vērtības nodokli </w:t>
      </w:r>
      <w:r w:rsidRPr="00C137BF">
        <w:rPr>
          <w:rFonts w:ascii="Times New Roman" w:hAnsi="Times New Roman" w:cs="Times New Roman"/>
        </w:rPr>
        <w:t>21%</w:t>
      </w:r>
      <w:r w:rsidR="0027238B" w:rsidRPr="00C137BF">
        <w:rPr>
          <w:rFonts w:ascii="Times New Roman" w:hAnsi="Times New Roman" w:cs="Times New Roman"/>
        </w:rPr>
        <w:t xml:space="preserve"> (divdesmit viens procents)</w:t>
      </w:r>
      <w:r w:rsidRPr="00C137BF">
        <w:rPr>
          <w:rFonts w:ascii="Times New Roman" w:hAnsi="Times New Roman" w:cs="Times New Roman"/>
        </w:rPr>
        <w:t>.</w:t>
      </w:r>
    </w:p>
    <w:p w:rsidR="00745FCD" w:rsidRDefault="00745FCD" w:rsidP="00534B28">
      <w:pPr>
        <w:numPr>
          <w:ilvl w:val="1"/>
          <w:numId w:val="3"/>
        </w:numPr>
        <w:tabs>
          <w:tab w:val="clear" w:pos="720"/>
        </w:tabs>
        <w:spacing w:after="0" w:line="276" w:lineRule="auto"/>
        <w:ind w:left="567" w:hanging="567"/>
        <w:jc w:val="both"/>
        <w:rPr>
          <w:rFonts w:ascii="Times New Roman" w:hAnsi="Times New Roman" w:cs="Times New Roman"/>
        </w:rPr>
      </w:pPr>
      <w:r w:rsidRPr="00C137BF">
        <w:rPr>
          <w:rFonts w:ascii="Times New Roman" w:hAnsi="Times New Roman" w:cs="Times New Roman"/>
        </w:rPr>
        <w:t>Kopējā līgumcenā ir iekļautas visas izmaksas – Preču cena, nodokļi, ar piegādi un uzstādīšanu saistītie izdevumi, personāla apmācība (ja nepieciešams), izmaksas, kas ir saistītas, garantijas saistību izpildi  u.c.</w:t>
      </w:r>
    </w:p>
    <w:p w:rsidR="00745FCD" w:rsidRDefault="00745FCD" w:rsidP="00C137BF">
      <w:pPr>
        <w:numPr>
          <w:ilvl w:val="0"/>
          <w:numId w:val="7"/>
        </w:numPr>
        <w:spacing w:after="0" w:line="276" w:lineRule="auto"/>
        <w:jc w:val="center"/>
        <w:rPr>
          <w:rFonts w:ascii="Times New Roman" w:hAnsi="Times New Roman" w:cs="Times New Roman"/>
          <w:b/>
          <w:bCs/>
        </w:rPr>
      </w:pPr>
      <w:r w:rsidRPr="00C137BF">
        <w:rPr>
          <w:rFonts w:ascii="Times New Roman" w:hAnsi="Times New Roman" w:cs="Times New Roman"/>
          <w:b/>
          <w:bCs/>
        </w:rPr>
        <w:t>Preču piegāde</w:t>
      </w:r>
    </w:p>
    <w:p w:rsidR="00745FCD" w:rsidRPr="00C137BF" w:rsidRDefault="00745FCD" w:rsidP="00534B28">
      <w:pPr>
        <w:numPr>
          <w:ilvl w:val="1"/>
          <w:numId w:val="7"/>
        </w:numPr>
        <w:tabs>
          <w:tab w:val="clear" w:pos="720"/>
          <w:tab w:val="num" w:pos="567"/>
        </w:tabs>
        <w:spacing w:after="0" w:line="276" w:lineRule="auto"/>
        <w:ind w:left="567" w:hanging="567"/>
        <w:contextualSpacing/>
        <w:jc w:val="both"/>
        <w:rPr>
          <w:rFonts w:ascii="Times New Roman" w:hAnsi="Times New Roman" w:cs="Times New Roman"/>
          <w:bCs/>
        </w:rPr>
      </w:pPr>
      <w:r w:rsidRPr="00C137BF">
        <w:rPr>
          <w:rFonts w:ascii="Times New Roman" w:hAnsi="Times New Roman" w:cs="Times New Roman"/>
          <w:b/>
          <w:bCs/>
          <w:iCs/>
        </w:rPr>
        <w:t>Piegādātājs</w:t>
      </w:r>
      <w:r w:rsidRPr="00C137BF">
        <w:rPr>
          <w:rFonts w:ascii="Times New Roman" w:hAnsi="Times New Roman" w:cs="Times New Roman"/>
          <w:b/>
        </w:rPr>
        <w:t xml:space="preserve"> piegādā Preces Pasūtītājam iespējami īsā termiņā, bet ne vēlāk kā 30 (trīsdesmit) kalendāro dienu laikā no šī līguma noslēgšanas dienas,</w:t>
      </w:r>
      <w:r w:rsidRPr="00C137BF">
        <w:rPr>
          <w:rFonts w:ascii="Times New Roman" w:hAnsi="Times New Roman" w:cs="Times New Roman"/>
        </w:rPr>
        <w:t xml:space="preserve"> iepriekš savstarpēji saskaņojot konkrētu Preču piegādes laiku. </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Precēm jābūt jaunām, nelietotām, pilnībā funkcionējošā stāvoklī, atbilstošām noteiktajai tehniskajai specifikācijai un Pasūtītāja definētajām prasībām.</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Vienlaicīgi ar Precēm Piegādātājs nodod Pasūtītājam visu Preču pavadošo dokumentāciju (ar tulkojumu latviešu valodā), garantijas dokumentāciju.</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Pasūtītājs ir tiesīgs izvirzīt pretenziju Piegādātājam vai atteikties no Preču pieņemšanas, ja pieņemšanas brīdī konstatē, ka tās neatbilst pasūtījumam, vai tām ir novērojami bojājumi vai trūkumi.</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Konstatējot jebkura veida Preču bojājumus vai defektus, neatbilstību kvalitātes prasībām, Pasūtītājs par to informē Piegādātāju, kurš 5 (piecu) darba dienu laikā novērš defektus par saviem līdzekļiem.</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lastRenderedPageBreak/>
        <w:t>Piegādātājs apņemas savlaicīgi veikt Preču piegādi, ar Pasūtītāju saskaņotā laikā, Pasūtītāja pārstāvja klātbūtnē.</w:t>
      </w:r>
    </w:p>
    <w:p w:rsidR="00745FCD" w:rsidRPr="00C137BF" w:rsidRDefault="00745FCD" w:rsidP="00534B28">
      <w:pPr>
        <w:numPr>
          <w:ilvl w:val="1"/>
          <w:numId w:val="7"/>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Jautājumi par Preču atbilstību šī Līguma noteikumiem tiek risināti, Pusēm savstarpēji vienojoties. Ja vienoties neizdodas, Pasūtītājs ir tiesīgs pieaicināt ekspertu. Ja eksperta slēdziens apstiprina par pamatotu Pasūtītāja viedokli, </w:t>
      </w:r>
      <w:r w:rsidRPr="00C137BF">
        <w:rPr>
          <w:rFonts w:ascii="Times New Roman" w:hAnsi="Times New Roman" w:cs="Times New Roman"/>
          <w:bCs/>
          <w:iCs/>
        </w:rPr>
        <w:t>Piegādātājs</w:t>
      </w:r>
      <w:r w:rsidRPr="00C137BF">
        <w:rPr>
          <w:rFonts w:ascii="Times New Roman" w:hAnsi="Times New Roman" w:cs="Times New Roman"/>
          <w:bCs/>
        </w:rPr>
        <w:t xml:space="preserve"> </w:t>
      </w:r>
      <w:r w:rsidRPr="00C137BF">
        <w:rPr>
          <w:rFonts w:ascii="Times New Roman" w:hAnsi="Times New Roman" w:cs="Times New Roman"/>
        </w:rPr>
        <w:t xml:space="preserve">ne tikai novērš attiecīgos trūkumus, bet arī Pasūtītāja noteiktā termiņā un kārtībā sedz eksperta pieaicināšanas izmaksas. </w:t>
      </w:r>
    </w:p>
    <w:p w:rsidR="00745FCD" w:rsidRPr="00C137BF" w:rsidRDefault="00745FCD" w:rsidP="00C137BF">
      <w:pPr>
        <w:spacing w:after="0" w:line="276" w:lineRule="auto"/>
        <w:ind w:left="720"/>
        <w:jc w:val="both"/>
        <w:rPr>
          <w:rFonts w:ascii="Times New Roman" w:hAnsi="Times New Roman" w:cs="Times New Roman"/>
        </w:rPr>
      </w:pPr>
    </w:p>
    <w:p w:rsidR="00745FCD" w:rsidRPr="00C137BF" w:rsidRDefault="00745FCD" w:rsidP="00C137BF">
      <w:pPr>
        <w:numPr>
          <w:ilvl w:val="0"/>
          <w:numId w:val="8"/>
        </w:numPr>
        <w:spacing w:after="0" w:line="276" w:lineRule="auto"/>
        <w:jc w:val="center"/>
        <w:rPr>
          <w:rFonts w:ascii="Times New Roman" w:hAnsi="Times New Roman" w:cs="Times New Roman"/>
          <w:b/>
          <w:bCs/>
        </w:rPr>
      </w:pPr>
      <w:r w:rsidRPr="00C137BF">
        <w:rPr>
          <w:rFonts w:ascii="Times New Roman" w:hAnsi="Times New Roman" w:cs="Times New Roman"/>
          <w:b/>
          <w:bCs/>
        </w:rPr>
        <w:t>Apmaksas noteikumi</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bCs/>
          <w:iCs/>
        </w:rPr>
        <w:t>Maksa par precēm</w:t>
      </w:r>
      <w:r w:rsidRPr="00C137BF">
        <w:rPr>
          <w:rFonts w:ascii="Times New Roman" w:hAnsi="Times New Roman" w:cs="Times New Roman"/>
        </w:rPr>
        <w:t xml:space="preserve"> tiek veikta ar pārskaitījumu uz </w:t>
      </w:r>
      <w:r w:rsidRPr="00C137BF">
        <w:rPr>
          <w:rFonts w:ascii="Times New Roman" w:hAnsi="Times New Roman" w:cs="Times New Roman"/>
          <w:bCs/>
          <w:iCs/>
        </w:rPr>
        <w:t>Piegādātāja</w:t>
      </w:r>
      <w:r w:rsidRPr="00C137BF">
        <w:rPr>
          <w:rFonts w:ascii="Times New Roman" w:hAnsi="Times New Roman" w:cs="Times New Roman"/>
        </w:rPr>
        <w:t xml:space="preserve"> norādīto norēķinu kontu.</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Samaksa tiek veikta 30 (trīsdesmit) kalendāro dienu laikā no preču pieņemšanas - nodošanas akta parakstīšanas dienas.</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Piegādātāja izrakstītajā rēķinā obligāti norādāms līguma numurs, pretējā gadījuma Pasūtītājs nav atbildīgs par samaksas termiņa nokavējumu.</w:t>
      </w:r>
    </w:p>
    <w:p w:rsidR="00745FCD" w:rsidRPr="00C137BF" w:rsidRDefault="00745FCD" w:rsidP="00C137BF">
      <w:pPr>
        <w:spacing w:after="0" w:line="276" w:lineRule="auto"/>
        <w:ind w:left="709" w:hanging="709"/>
        <w:jc w:val="both"/>
        <w:rPr>
          <w:rFonts w:ascii="Times New Roman" w:hAnsi="Times New Roman" w:cs="Times New Roman"/>
        </w:rPr>
      </w:pPr>
    </w:p>
    <w:p w:rsidR="00745FCD" w:rsidRPr="00C137BF" w:rsidRDefault="00745FCD" w:rsidP="00C137BF">
      <w:pPr>
        <w:numPr>
          <w:ilvl w:val="0"/>
          <w:numId w:val="8"/>
        </w:numPr>
        <w:spacing w:after="0" w:line="276" w:lineRule="auto"/>
        <w:ind w:left="709" w:hanging="709"/>
        <w:jc w:val="center"/>
        <w:rPr>
          <w:rFonts w:ascii="Times New Roman" w:hAnsi="Times New Roman" w:cs="Times New Roman"/>
          <w:b/>
          <w:bCs/>
        </w:rPr>
      </w:pPr>
      <w:r w:rsidRPr="00C137BF">
        <w:rPr>
          <w:rFonts w:ascii="Times New Roman" w:hAnsi="Times New Roman" w:cs="Times New Roman"/>
          <w:b/>
          <w:bCs/>
        </w:rPr>
        <w:t>Piegādātāja pienākumi</w:t>
      </w:r>
    </w:p>
    <w:p w:rsidR="00745FCD" w:rsidRPr="00C137BF" w:rsidRDefault="00745FCD" w:rsidP="00534B28">
      <w:pPr>
        <w:numPr>
          <w:ilvl w:val="1"/>
          <w:numId w:val="8"/>
        </w:numPr>
        <w:tabs>
          <w:tab w:val="clear" w:pos="720"/>
          <w:tab w:val="num" w:pos="567"/>
        </w:tabs>
        <w:spacing w:after="0" w:line="276" w:lineRule="auto"/>
        <w:ind w:left="567" w:hanging="567"/>
        <w:contextualSpacing/>
        <w:jc w:val="both"/>
        <w:rPr>
          <w:rFonts w:ascii="Times New Roman" w:hAnsi="Times New Roman" w:cs="Times New Roman"/>
        </w:rPr>
      </w:pPr>
      <w:r w:rsidRPr="00C137BF">
        <w:rPr>
          <w:rFonts w:ascii="Times New Roman" w:hAnsi="Times New Roman" w:cs="Times New Roman"/>
        </w:rPr>
        <w:t xml:space="preserve">Piegādātājs apņemas veikt savlaicīgu un kvalitatīvu Preču piegādi Pasūtītāja norādītā vietā, iepriekš savstarpēji saskaņojot konkrētu piegādes vietu un laiku. </w:t>
      </w:r>
    </w:p>
    <w:p w:rsidR="00745FCD" w:rsidRPr="00C137BF" w:rsidRDefault="00745FCD" w:rsidP="00534B28">
      <w:pPr>
        <w:numPr>
          <w:ilvl w:val="1"/>
          <w:numId w:val="8"/>
        </w:numPr>
        <w:tabs>
          <w:tab w:val="clear" w:pos="720"/>
          <w:tab w:val="num" w:pos="567"/>
        </w:tabs>
        <w:spacing w:after="0" w:line="276" w:lineRule="auto"/>
        <w:ind w:left="567" w:hanging="567"/>
        <w:contextualSpacing/>
        <w:jc w:val="both"/>
        <w:rPr>
          <w:rFonts w:ascii="Times New Roman" w:hAnsi="Times New Roman" w:cs="Times New Roman"/>
        </w:rPr>
      </w:pPr>
      <w:r w:rsidRPr="00C137BF">
        <w:rPr>
          <w:rFonts w:ascii="Times New Roman" w:hAnsi="Times New Roman" w:cs="Times New Roman"/>
          <w:bCs/>
        </w:rPr>
        <w:t>Piegādātāja</w:t>
      </w:r>
      <w:r w:rsidRPr="00C137BF">
        <w:rPr>
          <w:rFonts w:ascii="Times New Roman" w:hAnsi="Times New Roman" w:cs="Times New Roman"/>
        </w:rPr>
        <w:t xml:space="preserve"> pienākums ir piegādāt </w:t>
      </w:r>
      <w:r w:rsidRPr="00C137BF">
        <w:rPr>
          <w:rFonts w:ascii="Times New Roman" w:hAnsi="Times New Roman" w:cs="Times New Roman"/>
          <w:bCs/>
          <w:iCs/>
        </w:rPr>
        <w:t>Preces</w:t>
      </w:r>
      <w:r w:rsidRPr="00C137BF">
        <w:rPr>
          <w:rFonts w:ascii="Times New Roman" w:hAnsi="Times New Roman" w:cs="Times New Roman"/>
        </w:rPr>
        <w:t xml:space="preserve"> nevainojamā kvalitātē,  </w:t>
      </w:r>
      <w:r w:rsidRPr="00C137BF">
        <w:rPr>
          <w:rFonts w:ascii="Times New Roman" w:hAnsi="Times New Roman" w:cs="Times New Roman"/>
          <w:bCs/>
          <w:iCs/>
        </w:rPr>
        <w:t>atbilstoši</w:t>
      </w:r>
      <w:r w:rsidRPr="00C137BF">
        <w:rPr>
          <w:rFonts w:ascii="Times New Roman" w:hAnsi="Times New Roman" w:cs="Times New Roman"/>
        </w:rPr>
        <w:t xml:space="preserve"> ražotāju noteikto kvalitātes standartu un normatīvu prasībām.</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bCs/>
          <w:iCs/>
        </w:rPr>
        <w:t>Piegādātājs</w:t>
      </w:r>
      <w:r w:rsidRPr="00C137BF">
        <w:rPr>
          <w:rFonts w:ascii="Times New Roman" w:hAnsi="Times New Roman" w:cs="Times New Roman"/>
        </w:rPr>
        <w:t xml:space="preserve"> apņemas pieņemt atpakaļ Preces gadījumā, ja tās neatbilst Līguma  4.2. punkta prasībām, atgriežot Pasūtītāja veikto samaksu par Precēm un/vai sedzot Pasūtītājam nodarītos zaudējumus.</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bCs/>
          <w:iCs/>
        </w:rPr>
        <w:t>Piegādātājam</w:t>
      </w:r>
      <w:r w:rsidRPr="00C137BF">
        <w:rPr>
          <w:rFonts w:ascii="Times New Roman" w:hAnsi="Times New Roman" w:cs="Times New Roman"/>
          <w:bCs/>
        </w:rPr>
        <w:t xml:space="preserve"> </w:t>
      </w:r>
      <w:r w:rsidRPr="00C137BF">
        <w:rPr>
          <w:rFonts w:ascii="Times New Roman" w:hAnsi="Times New Roman" w:cs="Times New Roman"/>
        </w:rPr>
        <w:t>nav tiesību bez iepriekšēja saskaņojuma ar Pasūtītāju nodot Līguma vai tā daļas izpildi trešajām personām.</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Līdzēji pievieno Līgumam:</w:t>
      </w:r>
    </w:p>
    <w:p w:rsidR="00745FCD" w:rsidRPr="00C137BF" w:rsidRDefault="00416BBF" w:rsidP="00534B28">
      <w:pPr>
        <w:numPr>
          <w:ilvl w:val="0"/>
          <w:numId w:val="9"/>
        </w:numPr>
        <w:tabs>
          <w:tab w:val="clear" w:pos="720"/>
          <w:tab w:val="num" w:pos="567"/>
          <w:tab w:val="left" w:pos="900"/>
        </w:tabs>
        <w:spacing w:after="0" w:line="276" w:lineRule="auto"/>
        <w:ind w:left="567" w:hanging="567"/>
        <w:jc w:val="both"/>
        <w:rPr>
          <w:rFonts w:ascii="Times New Roman" w:hAnsi="Times New Roman" w:cs="Times New Roman"/>
        </w:rPr>
      </w:pPr>
      <w:r w:rsidRPr="00C137BF">
        <w:rPr>
          <w:rFonts w:ascii="Times New Roman" w:hAnsi="Times New Roman" w:cs="Times New Roman"/>
        </w:rPr>
        <w:t>Tehnisk</w:t>
      </w:r>
      <w:r w:rsidR="00C137BF" w:rsidRPr="00C137BF">
        <w:rPr>
          <w:rFonts w:ascii="Times New Roman" w:hAnsi="Times New Roman" w:cs="Times New Roman"/>
        </w:rPr>
        <w:t>o</w:t>
      </w:r>
      <w:r w:rsidRPr="00C137BF">
        <w:rPr>
          <w:rFonts w:ascii="Times New Roman" w:hAnsi="Times New Roman" w:cs="Times New Roman"/>
        </w:rPr>
        <w:t xml:space="preserve"> </w:t>
      </w:r>
      <w:r w:rsidR="00433998" w:rsidRPr="00C137BF">
        <w:rPr>
          <w:rFonts w:ascii="Times New Roman" w:hAnsi="Times New Roman" w:cs="Times New Roman"/>
        </w:rPr>
        <w:t xml:space="preserve">  piedāvājumu - </w:t>
      </w:r>
      <w:r w:rsidR="00745FCD" w:rsidRPr="00C137BF">
        <w:rPr>
          <w:rFonts w:ascii="Times New Roman" w:hAnsi="Times New Roman" w:cs="Times New Roman"/>
        </w:rPr>
        <w:t xml:space="preserve"> 1.Pielikums;</w:t>
      </w:r>
    </w:p>
    <w:p w:rsidR="00745FCD" w:rsidRPr="00C137BF" w:rsidRDefault="00745FCD" w:rsidP="00C137BF">
      <w:pPr>
        <w:tabs>
          <w:tab w:val="left" w:pos="900"/>
        </w:tabs>
        <w:spacing w:after="0" w:line="276" w:lineRule="auto"/>
        <w:ind w:left="720"/>
        <w:jc w:val="both"/>
        <w:rPr>
          <w:rFonts w:ascii="Times New Roman" w:hAnsi="Times New Roman" w:cs="Times New Roman"/>
        </w:rPr>
      </w:pPr>
    </w:p>
    <w:p w:rsidR="00745FCD" w:rsidRPr="00C137BF" w:rsidRDefault="00745FCD" w:rsidP="00C137BF">
      <w:pPr>
        <w:numPr>
          <w:ilvl w:val="0"/>
          <w:numId w:val="8"/>
        </w:numPr>
        <w:tabs>
          <w:tab w:val="left" w:pos="900"/>
        </w:tabs>
        <w:spacing w:after="0" w:line="276" w:lineRule="auto"/>
        <w:contextualSpacing/>
        <w:jc w:val="center"/>
        <w:rPr>
          <w:rFonts w:ascii="Times New Roman" w:hAnsi="Times New Roman" w:cs="Times New Roman"/>
          <w:b/>
        </w:rPr>
      </w:pPr>
      <w:r w:rsidRPr="00C137BF">
        <w:rPr>
          <w:rFonts w:ascii="Times New Roman" w:hAnsi="Times New Roman" w:cs="Times New Roman"/>
          <w:b/>
        </w:rPr>
        <w:t>Pasūtītāja pienākumi</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noProof/>
        </w:rPr>
      </w:pPr>
      <w:bookmarkStart w:id="1" w:name="OLE_LINK7"/>
      <w:bookmarkStart w:id="2" w:name="OLE_LINK8"/>
      <w:r w:rsidRPr="00C137BF">
        <w:rPr>
          <w:rFonts w:ascii="Times New Roman" w:hAnsi="Times New Roman" w:cs="Times New Roman"/>
          <w:noProof/>
        </w:rPr>
        <w:t>Pasūtītājs</w:t>
      </w:r>
      <w:bookmarkEnd w:id="1"/>
      <w:bookmarkEnd w:id="2"/>
      <w:r w:rsidRPr="00C137BF">
        <w:rPr>
          <w:rFonts w:ascii="Times New Roman" w:hAnsi="Times New Roman" w:cs="Times New Roman"/>
          <w:noProof/>
        </w:rPr>
        <w:t xml:space="preserve"> apņemas veikt samaksu par kvalitatīvām Precēm šajā Līgumā noteiktajos termiņos un kārtībā.</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noProof/>
        </w:rPr>
      </w:pPr>
      <w:r w:rsidRPr="00C137BF">
        <w:rPr>
          <w:rFonts w:ascii="Times New Roman" w:hAnsi="Times New Roman" w:cs="Times New Roman"/>
          <w:noProof/>
        </w:rPr>
        <w:t>Pasūtītājs apņemas, ciktāl tas ir atkarīgs no Pasūtītāja, nodrošināt pienācīgus apstākļus Preču piegādei.</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noProof/>
        </w:rPr>
      </w:pPr>
      <w:r w:rsidRPr="00C137BF">
        <w:rPr>
          <w:rFonts w:ascii="Times New Roman" w:hAnsi="Times New Roman" w:cs="Times New Roman"/>
          <w:noProof/>
        </w:rPr>
        <w:t xml:space="preserve">Pasūtītājs apņemas savlaicīgi veikt Līguma nosacījumiem atbilstošu piegādāto Preču pieņemšanu.  </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noProof/>
        </w:rPr>
      </w:pPr>
      <w:r w:rsidRPr="00C137BF">
        <w:rPr>
          <w:rFonts w:ascii="Times New Roman" w:hAnsi="Times New Roman" w:cs="Times New Roman"/>
          <w:noProof/>
        </w:rPr>
        <w:t xml:space="preserve">Pasūtītājs paraksta pieņemšanas – nodošanas aktu 3 (trīs) darba dienu laikā pēc preču piegādes. </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noProof/>
        </w:rPr>
      </w:pPr>
      <w:r w:rsidRPr="00C137BF">
        <w:rPr>
          <w:rFonts w:ascii="Times New Roman" w:hAnsi="Times New Roman" w:cs="Times New Roman"/>
          <w:noProof/>
        </w:rPr>
        <w:t xml:space="preserve">Pasūtītājs ir tiesīgs izvirzīt pretenziju Piegādātājam vai atteikties no </w:t>
      </w:r>
      <w:r w:rsidRPr="00C137BF">
        <w:rPr>
          <w:rFonts w:ascii="Times New Roman" w:hAnsi="Times New Roman" w:cs="Times New Roman"/>
        </w:rPr>
        <w:t xml:space="preserve">Preču </w:t>
      </w:r>
      <w:r w:rsidRPr="00C137BF">
        <w:rPr>
          <w:rFonts w:ascii="Times New Roman" w:hAnsi="Times New Roman" w:cs="Times New Roman"/>
          <w:noProof/>
        </w:rPr>
        <w:t>pieņemšanas, ja Precēm ir novērojami bojājumi, trūkumi vai tās neatbilst Līgumam pievienotajai Tehniskajai specifikācijai.</w:t>
      </w:r>
    </w:p>
    <w:p w:rsidR="00745FCD" w:rsidRPr="00C137BF" w:rsidRDefault="00745FCD" w:rsidP="00534B28">
      <w:pPr>
        <w:tabs>
          <w:tab w:val="num" w:pos="567"/>
        </w:tabs>
        <w:spacing w:after="0" w:line="276" w:lineRule="auto"/>
        <w:ind w:left="567" w:hanging="567"/>
        <w:jc w:val="both"/>
        <w:rPr>
          <w:rFonts w:ascii="Times New Roman" w:hAnsi="Times New Roman" w:cs="Times New Roman"/>
          <w:noProof/>
        </w:rPr>
      </w:pPr>
    </w:p>
    <w:p w:rsidR="00745FCD" w:rsidRPr="00C137BF" w:rsidRDefault="00745FCD" w:rsidP="00C137BF">
      <w:pPr>
        <w:numPr>
          <w:ilvl w:val="0"/>
          <w:numId w:val="8"/>
        </w:numPr>
        <w:spacing w:after="0" w:line="276" w:lineRule="auto"/>
        <w:jc w:val="center"/>
        <w:rPr>
          <w:rFonts w:ascii="Times New Roman" w:hAnsi="Times New Roman" w:cs="Times New Roman"/>
          <w:b/>
          <w:bCs/>
        </w:rPr>
      </w:pPr>
      <w:r w:rsidRPr="00C137BF">
        <w:rPr>
          <w:rFonts w:ascii="Times New Roman" w:hAnsi="Times New Roman" w:cs="Times New Roman"/>
          <w:b/>
          <w:bCs/>
        </w:rPr>
        <w:t>Līdzēju atbildība</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Līdzēji ir abpusēji materiāli atbildīgi par šī Līguma nosacījumu pienācīgu izpildi.</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Gadījumā, ja kāds no Līdzējiem pienācīgi nepilda savus pienākumu, tas sedz otram Līdzējam visus nodarītos zaudējumus.</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 </w:t>
      </w:r>
      <w:r w:rsidRPr="00C137BF">
        <w:rPr>
          <w:rFonts w:ascii="Times New Roman" w:hAnsi="Times New Roman" w:cs="Times New Roman"/>
          <w:bCs/>
        </w:rPr>
        <w:t>Ja Piegādātāja vainas dēļ tiek nokavēts šī līguma 4.1. punktā uzrādītais piegādes izpildes termiņš, Piegādātājs maksā Pasūtītājam par katru nokavēto dienu līgumsodu 1%</w:t>
      </w:r>
      <w:r w:rsidR="0027238B" w:rsidRPr="00C137BF">
        <w:rPr>
          <w:rFonts w:ascii="Times New Roman" w:hAnsi="Times New Roman" w:cs="Times New Roman"/>
          <w:bCs/>
        </w:rPr>
        <w:t xml:space="preserve"> (viena procenta) </w:t>
      </w:r>
      <w:r w:rsidRPr="00C137BF">
        <w:rPr>
          <w:rFonts w:ascii="Times New Roman" w:hAnsi="Times New Roman" w:cs="Times New Roman"/>
          <w:bCs/>
        </w:rPr>
        <w:t xml:space="preserve"> apmērā no šī līguma summas. Maksimālais līgumsoda apmērs tiek noteikts 10</w:t>
      </w:r>
      <w:r w:rsidR="0027238B" w:rsidRPr="00C137BF">
        <w:rPr>
          <w:rFonts w:ascii="Times New Roman" w:hAnsi="Times New Roman" w:cs="Times New Roman"/>
          <w:bCs/>
        </w:rPr>
        <w:t xml:space="preserve"> </w:t>
      </w:r>
      <w:r w:rsidRPr="00C137BF">
        <w:rPr>
          <w:rFonts w:ascii="Times New Roman" w:hAnsi="Times New Roman" w:cs="Times New Roman"/>
          <w:bCs/>
        </w:rPr>
        <w:t>%</w:t>
      </w:r>
      <w:r w:rsidR="0027238B" w:rsidRPr="00C137BF">
        <w:rPr>
          <w:rFonts w:ascii="Times New Roman" w:hAnsi="Times New Roman" w:cs="Times New Roman"/>
          <w:bCs/>
        </w:rPr>
        <w:t xml:space="preserve"> (desmit procentu) </w:t>
      </w:r>
      <w:r w:rsidRPr="00C137BF">
        <w:rPr>
          <w:rFonts w:ascii="Times New Roman" w:hAnsi="Times New Roman" w:cs="Times New Roman"/>
          <w:bCs/>
        </w:rPr>
        <w:t xml:space="preserve"> apmērā no šī līguma summas.</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bCs/>
        </w:rPr>
        <w:t xml:space="preserve">Ja Pasūtītājs nav veicies maksājumu atbilstoši Līguma 5.2. punktā norādītajam apmaksas termiņam,  tas apņemas maksāt Piegādātājam Līgumsodu  1% </w:t>
      </w:r>
      <w:r w:rsidR="0027238B" w:rsidRPr="00C137BF">
        <w:rPr>
          <w:rFonts w:ascii="Times New Roman" w:hAnsi="Times New Roman" w:cs="Times New Roman"/>
          <w:bCs/>
        </w:rPr>
        <w:t xml:space="preserve">(viena procenta)  </w:t>
      </w:r>
      <w:r w:rsidRPr="00C137BF">
        <w:rPr>
          <w:rFonts w:ascii="Times New Roman" w:hAnsi="Times New Roman" w:cs="Times New Roman"/>
          <w:bCs/>
        </w:rPr>
        <w:t xml:space="preserve">apmērā no šī līguma summas par katru nokavēto dienu, ja Līdzēji nevienojas savādāk. Maksimālais līgumsoda apmērs tiek noteikts 10% </w:t>
      </w:r>
      <w:r w:rsidR="0027238B" w:rsidRPr="00C137BF">
        <w:rPr>
          <w:rFonts w:ascii="Times New Roman" w:hAnsi="Times New Roman" w:cs="Times New Roman"/>
          <w:bCs/>
        </w:rPr>
        <w:t xml:space="preserve">(desmit procentu)  </w:t>
      </w:r>
      <w:r w:rsidRPr="00C137BF">
        <w:rPr>
          <w:rFonts w:ascii="Times New Roman" w:hAnsi="Times New Roman" w:cs="Times New Roman"/>
          <w:bCs/>
        </w:rPr>
        <w:t xml:space="preserve">apmērā no šī līguma summas. </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bCs/>
        </w:rPr>
        <w:t>Līgumsods neatbrīvo Līdzējus no zaudējumu segšanas pienākuma un šī līguma noteikumu pildīšanas.</w:t>
      </w:r>
    </w:p>
    <w:p w:rsidR="00745FCD" w:rsidRPr="00C137BF" w:rsidRDefault="00745FCD" w:rsidP="00C137BF">
      <w:pPr>
        <w:spacing w:after="0" w:line="276" w:lineRule="auto"/>
        <w:ind w:left="720"/>
        <w:jc w:val="both"/>
        <w:rPr>
          <w:rFonts w:ascii="Times New Roman" w:hAnsi="Times New Roman" w:cs="Times New Roman"/>
        </w:rPr>
      </w:pPr>
    </w:p>
    <w:p w:rsidR="00745FCD" w:rsidRPr="00C137BF" w:rsidRDefault="00745FCD" w:rsidP="00C137BF">
      <w:pPr>
        <w:numPr>
          <w:ilvl w:val="0"/>
          <w:numId w:val="8"/>
        </w:numPr>
        <w:spacing w:after="0" w:line="276" w:lineRule="auto"/>
        <w:jc w:val="center"/>
        <w:rPr>
          <w:rFonts w:ascii="Times New Roman" w:hAnsi="Times New Roman" w:cs="Times New Roman"/>
          <w:b/>
        </w:rPr>
      </w:pPr>
      <w:r w:rsidRPr="00C137BF">
        <w:rPr>
          <w:rFonts w:ascii="Times New Roman" w:hAnsi="Times New Roman" w:cs="Times New Roman"/>
          <w:b/>
        </w:rPr>
        <w:t>Garantijas nosacījumi</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lastRenderedPageBreak/>
        <w:t>Preču garantija</w:t>
      </w:r>
      <w:r w:rsidR="00534B28">
        <w:rPr>
          <w:rFonts w:ascii="Times New Roman" w:hAnsi="Times New Roman" w:cs="Times New Roman"/>
        </w:rPr>
        <w:t xml:space="preserve"> ir</w:t>
      </w:r>
      <w:r w:rsidRPr="00C137BF">
        <w:rPr>
          <w:rFonts w:ascii="Times New Roman" w:hAnsi="Times New Roman" w:cs="Times New Roman"/>
        </w:rPr>
        <w:t xml:space="preserve"> noteikta </w:t>
      </w:r>
      <w:r w:rsidRPr="00C137BF">
        <w:rPr>
          <w:rFonts w:ascii="Times New Roman" w:hAnsi="Times New Roman" w:cs="Times New Roman"/>
          <w:b/>
        </w:rPr>
        <w:t>60 (sešdesmit) mēneš</w:t>
      </w:r>
      <w:r w:rsidR="00534B28">
        <w:rPr>
          <w:rFonts w:ascii="Times New Roman" w:hAnsi="Times New Roman" w:cs="Times New Roman"/>
          <w:b/>
        </w:rPr>
        <w:t>i</w:t>
      </w:r>
      <w:r w:rsidRPr="00C137BF">
        <w:rPr>
          <w:rFonts w:ascii="Times New Roman" w:hAnsi="Times New Roman" w:cs="Times New Roman"/>
        </w:rPr>
        <w:t xml:space="preserve"> no pieņemšanas – nodošanas akta parakstīšanas dienas.</w:t>
      </w:r>
    </w:p>
    <w:p w:rsidR="00745FCD" w:rsidRPr="00DE122E"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Piegādātājs apņemas nodrošināt bezmaksas remontu un tehnisko apkopi visā garantijas laika periodā, izņemot gadījumus, ja bojājums radies nepareizas ekspluatācijas rezultātā, kā arī nodrošina tehnisko </w:t>
      </w:r>
      <w:r w:rsidRPr="00DE122E">
        <w:rPr>
          <w:rFonts w:ascii="Times New Roman" w:hAnsi="Times New Roman" w:cs="Times New Roman"/>
        </w:rPr>
        <w:t>palīdzību</w:t>
      </w:r>
      <w:r w:rsidR="00E65CCA" w:rsidRPr="00DE122E">
        <w:rPr>
          <w:rFonts w:ascii="Times New Roman" w:hAnsi="Times New Roman" w:cs="Times New Roman"/>
        </w:rPr>
        <w:t xml:space="preserve">: telefoniski – 2 darba stundu laikā no izsaukuma saņemšanas brīža un inženiera ierašanos – </w:t>
      </w:r>
      <w:r w:rsidRPr="00DE122E">
        <w:rPr>
          <w:rFonts w:ascii="Times New Roman" w:hAnsi="Times New Roman" w:cs="Times New Roman"/>
        </w:rPr>
        <w:t xml:space="preserve">24 </w:t>
      </w:r>
      <w:r w:rsidR="00E65CCA" w:rsidRPr="00DE122E">
        <w:rPr>
          <w:rFonts w:ascii="Times New Roman" w:hAnsi="Times New Roman" w:cs="Times New Roman"/>
        </w:rPr>
        <w:t>darba stundu laikā.</w:t>
      </w:r>
    </w:p>
    <w:p w:rsidR="00E65CCA" w:rsidRPr="00DE122E" w:rsidRDefault="00E65CCA" w:rsidP="00E65CCA">
      <w:pPr>
        <w:spacing w:after="0" w:line="276" w:lineRule="auto"/>
        <w:ind w:left="567"/>
        <w:jc w:val="both"/>
        <w:rPr>
          <w:rFonts w:ascii="Times New Roman" w:hAnsi="Times New Roman" w:cs="Times New Roman"/>
        </w:rPr>
      </w:pPr>
    </w:p>
    <w:p w:rsidR="00745FCD" w:rsidRPr="00C137BF" w:rsidRDefault="00745FCD" w:rsidP="00C137BF">
      <w:pPr>
        <w:numPr>
          <w:ilvl w:val="0"/>
          <w:numId w:val="8"/>
        </w:numPr>
        <w:spacing w:after="0" w:line="276" w:lineRule="auto"/>
        <w:ind w:left="0"/>
        <w:jc w:val="center"/>
        <w:rPr>
          <w:rFonts w:ascii="Times New Roman" w:hAnsi="Times New Roman" w:cs="Times New Roman"/>
          <w:b/>
          <w:bCs/>
        </w:rPr>
      </w:pPr>
      <w:r w:rsidRPr="00C137BF">
        <w:rPr>
          <w:rFonts w:ascii="Times New Roman" w:hAnsi="Times New Roman" w:cs="Times New Roman"/>
          <w:b/>
          <w:bCs/>
        </w:rPr>
        <w:t>Līguma darbības laiks, tā grozīšanas, papildināšanas un laušanas kārtība</w:t>
      </w:r>
    </w:p>
    <w:p w:rsidR="00745FCD" w:rsidRPr="00C137BF" w:rsidRDefault="00745FCD" w:rsidP="00534B28">
      <w:pPr>
        <w:numPr>
          <w:ilvl w:val="1"/>
          <w:numId w:val="8"/>
        </w:numPr>
        <w:tabs>
          <w:tab w:val="clear" w:pos="720"/>
        </w:tabs>
        <w:spacing w:after="0" w:line="276" w:lineRule="auto"/>
        <w:ind w:left="567" w:hanging="567"/>
        <w:jc w:val="both"/>
        <w:rPr>
          <w:rFonts w:ascii="Times New Roman" w:hAnsi="Times New Roman" w:cs="Times New Roman"/>
        </w:rPr>
      </w:pPr>
      <w:r w:rsidRPr="00C137BF">
        <w:rPr>
          <w:rFonts w:ascii="Times New Roman" w:hAnsi="Times New Roman" w:cs="Times New Roman"/>
        </w:rPr>
        <w:t>Līgums stājas spēkā no tā parakstīšanas brīža un ir spēkā līdz preču garantijas termiņa beigām.</w:t>
      </w:r>
    </w:p>
    <w:p w:rsidR="00745FCD" w:rsidRPr="00C137BF" w:rsidRDefault="00745FCD" w:rsidP="00534B28">
      <w:pPr>
        <w:numPr>
          <w:ilvl w:val="1"/>
          <w:numId w:val="8"/>
        </w:numPr>
        <w:tabs>
          <w:tab w:val="clear" w:pos="720"/>
        </w:tabs>
        <w:spacing w:after="0" w:line="276" w:lineRule="auto"/>
        <w:ind w:left="567" w:hanging="567"/>
        <w:jc w:val="both"/>
        <w:rPr>
          <w:rFonts w:ascii="Times New Roman" w:hAnsi="Times New Roman" w:cs="Times New Roman"/>
        </w:rPr>
      </w:pPr>
      <w:r w:rsidRPr="00C137BF">
        <w:rPr>
          <w:rFonts w:ascii="Times New Roman" w:hAnsi="Times New Roman" w:cs="Times New Roman"/>
        </w:rPr>
        <w:t>Līgumu var grozīt, papildināt vai lauzt, Līdzējiem savstarpēji vienojoties. Šāda vienošanās tiek noformēta rakstiski un ir Līguma neatņemama sastāvdaļa.</w:t>
      </w:r>
    </w:p>
    <w:p w:rsidR="00745FCD" w:rsidRPr="00C137BF" w:rsidRDefault="00745FCD" w:rsidP="00534B28">
      <w:pPr>
        <w:numPr>
          <w:ilvl w:val="1"/>
          <w:numId w:val="8"/>
        </w:numPr>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Līdzējiem ir tiesības lauzt Līgumu vienpusējā kārtībā, par to iepriekš brīdinot otru pusi </w:t>
      </w:r>
      <w:r w:rsidR="0027238B" w:rsidRPr="00C137BF">
        <w:rPr>
          <w:rFonts w:ascii="Times New Roman" w:hAnsi="Times New Roman" w:cs="Times New Roman"/>
        </w:rPr>
        <w:t>10</w:t>
      </w:r>
      <w:r w:rsidRPr="00C137BF">
        <w:rPr>
          <w:rFonts w:ascii="Times New Roman" w:hAnsi="Times New Roman" w:cs="Times New Roman"/>
        </w:rPr>
        <w:t xml:space="preserve"> </w:t>
      </w:r>
      <w:r w:rsidR="0027238B" w:rsidRPr="00C137BF">
        <w:rPr>
          <w:rFonts w:ascii="Times New Roman" w:hAnsi="Times New Roman" w:cs="Times New Roman"/>
        </w:rPr>
        <w:t xml:space="preserve">(desmit) </w:t>
      </w:r>
      <w:r w:rsidRPr="00C137BF">
        <w:rPr>
          <w:rFonts w:ascii="Times New Roman" w:hAnsi="Times New Roman" w:cs="Times New Roman"/>
        </w:rPr>
        <w:t>kalendāra dienas iepriekš, pie nosacījuma, ja otra puse neizpilda šajā Līgumā uzņemtās saistības.</w:t>
      </w:r>
    </w:p>
    <w:p w:rsidR="00745FCD" w:rsidRPr="00C137BF" w:rsidRDefault="00745FCD" w:rsidP="00C137BF">
      <w:pPr>
        <w:spacing w:after="0" w:line="276" w:lineRule="auto"/>
        <w:ind w:left="720"/>
        <w:jc w:val="both"/>
        <w:rPr>
          <w:rFonts w:ascii="Times New Roman" w:hAnsi="Times New Roman" w:cs="Times New Roman"/>
        </w:rPr>
      </w:pPr>
    </w:p>
    <w:p w:rsidR="00745FCD" w:rsidRDefault="00745FCD" w:rsidP="00C137BF">
      <w:pPr>
        <w:numPr>
          <w:ilvl w:val="0"/>
          <w:numId w:val="8"/>
        </w:numPr>
        <w:spacing w:after="0" w:line="276" w:lineRule="auto"/>
        <w:contextualSpacing/>
        <w:jc w:val="center"/>
        <w:rPr>
          <w:rFonts w:ascii="Times New Roman" w:hAnsi="Times New Roman" w:cs="Times New Roman"/>
          <w:b/>
          <w:bCs/>
        </w:rPr>
      </w:pPr>
      <w:r w:rsidRPr="00C137BF">
        <w:rPr>
          <w:rFonts w:ascii="Times New Roman" w:hAnsi="Times New Roman" w:cs="Times New Roman"/>
          <w:b/>
          <w:bCs/>
        </w:rPr>
        <w:t>Nobeiguma noteikumi</w:t>
      </w:r>
    </w:p>
    <w:p w:rsidR="00DE122E" w:rsidRPr="00C137BF" w:rsidRDefault="00DE122E" w:rsidP="00DE122E">
      <w:pPr>
        <w:spacing w:after="0" w:line="276" w:lineRule="auto"/>
        <w:ind w:left="360"/>
        <w:contextualSpacing/>
        <w:rPr>
          <w:rFonts w:ascii="Times New Roman" w:hAnsi="Times New Roman" w:cs="Times New Roman"/>
          <w:b/>
          <w:bCs/>
        </w:rPr>
      </w:pP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Līdzēji ievēro vispārpieņemtos nepārvaramas varas (</w:t>
      </w:r>
      <w:proofErr w:type="spellStart"/>
      <w:r w:rsidRPr="00C137BF">
        <w:rPr>
          <w:rFonts w:ascii="Times New Roman" w:hAnsi="Times New Roman" w:cs="Times New Roman"/>
          <w:i/>
        </w:rPr>
        <w:t>Force</w:t>
      </w:r>
      <w:proofErr w:type="spellEnd"/>
      <w:r w:rsidRPr="00C137BF">
        <w:rPr>
          <w:rFonts w:ascii="Times New Roman" w:hAnsi="Times New Roman" w:cs="Times New Roman"/>
          <w:i/>
        </w:rPr>
        <w:t xml:space="preserve"> </w:t>
      </w:r>
      <w:proofErr w:type="spellStart"/>
      <w:r w:rsidRPr="00C137BF">
        <w:rPr>
          <w:rFonts w:ascii="Times New Roman" w:hAnsi="Times New Roman" w:cs="Times New Roman"/>
          <w:i/>
        </w:rPr>
        <w:t>majeure</w:t>
      </w:r>
      <w:proofErr w:type="spellEnd"/>
      <w:r w:rsidRPr="00C137BF">
        <w:rPr>
          <w:rFonts w:ascii="Times New Roman" w:hAnsi="Times New Roman" w:cs="Times New Roman"/>
        </w:rPr>
        <w:t>) noteikumus.</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Līdzēji strīdus risina savstarpēju sarunu ceļā. Ja šādā veidā vienošanos panākt nav iespējams, Līdzēji strīdu risina saskaņā ar spēkā esošajiem Latvijas Republikas normatīvajiem aktiem.</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Persona, kas ir parakstījusi šo līgumu Piegādātāja vārdā, apliecina un uzņemas atbildību par to, ka ir tiesīga vienpersoniski parakstīt, t.i., noslēgt šo līgumu. Pretējā gadījumā šī persona uzņemas atbildību par nodarīto kaitējumu un zaudējumiem, ja tādi rodas sakarā ar līguma neizpildi, ar savu mantu kā fiziska persona.    </w:t>
      </w:r>
    </w:p>
    <w:p w:rsidR="00745FCD" w:rsidRPr="00C137BF" w:rsidRDefault="00745FCD" w:rsidP="00534B28">
      <w:pPr>
        <w:numPr>
          <w:ilvl w:val="1"/>
          <w:numId w:val="8"/>
        </w:numPr>
        <w:tabs>
          <w:tab w:val="clear" w:pos="720"/>
          <w:tab w:val="num" w:pos="567"/>
        </w:tabs>
        <w:spacing w:after="0" w:line="276" w:lineRule="auto"/>
        <w:ind w:left="567" w:hanging="567"/>
        <w:jc w:val="both"/>
        <w:rPr>
          <w:rFonts w:ascii="Times New Roman" w:hAnsi="Times New Roman" w:cs="Times New Roman"/>
        </w:rPr>
      </w:pPr>
      <w:r w:rsidRPr="00C137BF">
        <w:rPr>
          <w:rFonts w:ascii="Times New Roman" w:hAnsi="Times New Roman" w:cs="Times New Roman"/>
        </w:rPr>
        <w:t xml:space="preserve">Līgums sastādīts uz </w:t>
      </w:r>
      <w:r w:rsidR="005D5038">
        <w:rPr>
          <w:rFonts w:ascii="Times New Roman" w:hAnsi="Times New Roman" w:cs="Times New Roman"/>
        </w:rPr>
        <w:t>x</w:t>
      </w:r>
      <w:r w:rsidRPr="00C137BF">
        <w:rPr>
          <w:rFonts w:ascii="Times New Roman" w:hAnsi="Times New Roman" w:cs="Times New Roman"/>
        </w:rPr>
        <w:t xml:space="preserve"> (</w:t>
      </w:r>
      <w:proofErr w:type="spellStart"/>
      <w:r w:rsidR="005D5038">
        <w:rPr>
          <w:rFonts w:ascii="Times New Roman" w:hAnsi="Times New Roman" w:cs="Times New Roman"/>
        </w:rPr>
        <w:t>xxxxxx</w:t>
      </w:r>
      <w:proofErr w:type="spellEnd"/>
      <w:r w:rsidR="00352230">
        <w:rPr>
          <w:rFonts w:ascii="Times New Roman" w:hAnsi="Times New Roman" w:cs="Times New Roman"/>
        </w:rPr>
        <w:t>)</w:t>
      </w:r>
      <w:r w:rsidRPr="00C137BF">
        <w:rPr>
          <w:rFonts w:ascii="Times New Roman" w:hAnsi="Times New Roman" w:cs="Times New Roman"/>
        </w:rPr>
        <w:t xml:space="preserve"> lap</w:t>
      </w:r>
      <w:r w:rsidR="00352230">
        <w:rPr>
          <w:rFonts w:ascii="Times New Roman" w:hAnsi="Times New Roman" w:cs="Times New Roman"/>
        </w:rPr>
        <w:t>aspusēm</w:t>
      </w:r>
      <w:r w:rsidRPr="00C137BF">
        <w:rPr>
          <w:rFonts w:ascii="Times New Roman" w:hAnsi="Times New Roman" w:cs="Times New Roman"/>
        </w:rPr>
        <w:t>,</w:t>
      </w:r>
      <w:r w:rsidR="00352230">
        <w:rPr>
          <w:rFonts w:ascii="Times New Roman" w:hAnsi="Times New Roman" w:cs="Times New Roman"/>
        </w:rPr>
        <w:t xml:space="preserve"> tai skaitā 1.Pielikums,</w:t>
      </w:r>
      <w:r w:rsidRPr="00C137BF">
        <w:rPr>
          <w:rFonts w:ascii="Times New Roman" w:hAnsi="Times New Roman" w:cs="Times New Roman"/>
        </w:rPr>
        <w:t xml:space="preserve"> latviešu valodā, divos eksemplāros ar vienādu juridisku spēku, viens eksemplārs Pasūtītājam, otrs - Piegādātājam.</w:t>
      </w:r>
    </w:p>
    <w:p w:rsidR="00893AF2" w:rsidRPr="00C137BF" w:rsidRDefault="00893AF2" w:rsidP="00C137BF">
      <w:pPr>
        <w:spacing w:after="0" w:line="276" w:lineRule="auto"/>
        <w:ind w:left="720"/>
        <w:jc w:val="both"/>
        <w:rPr>
          <w:rFonts w:ascii="Times New Roman" w:hAnsi="Times New Roman" w:cs="Times New Roman"/>
        </w:rPr>
      </w:pPr>
    </w:p>
    <w:p w:rsidR="00893AF2" w:rsidRDefault="00893AF2" w:rsidP="00C137BF">
      <w:pPr>
        <w:pStyle w:val="ListParagraph"/>
        <w:widowControl w:val="0"/>
        <w:numPr>
          <w:ilvl w:val="0"/>
          <w:numId w:val="8"/>
        </w:numPr>
        <w:overflowPunct w:val="0"/>
        <w:autoSpaceDE w:val="0"/>
        <w:autoSpaceDN w:val="0"/>
        <w:adjustRightInd w:val="0"/>
        <w:spacing w:after="0" w:line="276" w:lineRule="auto"/>
        <w:ind w:right="-6"/>
        <w:jc w:val="center"/>
        <w:rPr>
          <w:rFonts w:ascii="Times New Roman" w:hAnsi="Times New Roman" w:cs="Times New Roman"/>
          <w:b/>
        </w:rPr>
      </w:pPr>
      <w:r w:rsidRPr="00C137BF">
        <w:rPr>
          <w:rFonts w:ascii="Times New Roman" w:hAnsi="Times New Roman" w:cs="Times New Roman"/>
          <w:b/>
        </w:rPr>
        <w:t>Līdzēju rekvizīti</w:t>
      </w:r>
    </w:p>
    <w:p w:rsidR="00E65CCA" w:rsidRDefault="00E65CCA" w:rsidP="00E65CCA">
      <w:pPr>
        <w:widowControl w:val="0"/>
        <w:overflowPunct w:val="0"/>
        <w:autoSpaceDE w:val="0"/>
        <w:autoSpaceDN w:val="0"/>
        <w:adjustRightInd w:val="0"/>
        <w:spacing w:after="0" w:line="276" w:lineRule="auto"/>
        <w:ind w:right="-6"/>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97"/>
      </w:tblGrid>
      <w:tr w:rsidR="00E65CCA" w:rsidTr="00E65CCA">
        <w:tc>
          <w:tcPr>
            <w:tcW w:w="4531" w:type="dxa"/>
          </w:tcPr>
          <w:p w:rsidR="00E65CCA" w:rsidRDefault="00E65CCA" w:rsidP="00E65CCA">
            <w:pPr>
              <w:widowControl w:val="0"/>
              <w:overflowPunct w:val="0"/>
              <w:autoSpaceDE w:val="0"/>
              <w:autoSpaceDN w:val="0"/>
              <w:adjustRightInd w:val="0"/>
              <w:spacing w:after="0" w:line="276" w:lineRule="auto"/>
              <w:ind w:right="-6"/>
              <w:rPr>
                <w:rFonts w:ascii="Times New Roman" w:hAnsi="Times New Roman" w:cs="Times New Roman"/>
                <w:b/>
              </w:rPr>
            </w:pPr>
            <w:r w:rsidRPr="00C137BF">
              <w:rPr>
                <w:rFonts w:ascii="Times New Roman" w:eastAsia="Times New Roman" w:hAnsi="Times New Roman"/>
                <w:b/>
                <w:bCs/>
                <w:spacing w:val="2"/>
                <w:kern w:val="28"/>
                <w:lang w:eastAsia="lv-LV"/>
              </w:rPr>
              <w:t>PASŪTĪTĀJS</w:t>
            </w:r>
          </w:p>
        </w:tc>
        <w:tc>
          <w:tcPr>
            <w:tcW w:w="5097" w:type="dxa"/>
          </w:tcPr>
          <w:p w:rsidR="00E65CCA" w:rsidRPr="00E65CCA" w:rsidRDefault="00E65CCA" w:rsidP="00E65CCA">
            <w:pPr>
              <w:pStyle w:val="ListParagraph"/>
              <w:widowControl w:val="0"/>
              <w:overflowPunct w:val="0"/>
              <w:autoSpaceDE w:val="0"/>
              <w:autoSpaceDN w:val="0"/>
              <w:adjustRightInd w:val="0"/>
              <w:spacing w:after="0" w:line="276" w:lineRule="auto"/>
              <w:ind w:left="0" w:right="-6"/>
              <w:jc w:val="both"/>
              <w:rPr>
                <w:rFonts w:ascii="Times New Roman" w:eastAsia="Times New Roman" w:hAnsi="Times New Roman"/>
                <w:b/>
                <w:bCs/>
                <w:spacing w:val="2"/>
                <w:kern w:val="28"/>
                <w:lang w:eastAsia="lv-LV"/>
              </w:rPr>
            </w:pPr>
            <w:r w:rsidRPr="00C137BF">
              <w:rPr>
                <w:rFonts w:ascii="Times New Roman" w:hAnsi="Times New Roman" w:cs="Times New Roman"/>
                <w:b/>
                <w:bCs/>
                <w:iCs/>
              </w:rPr>
              <w:t>PIEGĀDĀTĀJS</w:t>
            </w:r>
            <w:r w:rsidRPr="00C137BF">
              <w:rPr>
                <w:rFonts w:ascii="Times New Roman" w:eastAsia="Times New Roman" w:hAnsi="Times New Roman"/>
                <w:b/>
                <w:bCs/>
                <w:spacing w:val="2"/>
                <w:kern w:val="28"/>
                <w:lang w:eastAsia="lv-LV"/>
              </w:rPr>
              <w:t xml:space="preserve"> </w:t>
            </w:r>
          </w:p>
        </w:tc>
      </w:tr>
      <w:tr w:rsidR="00E65CCA" w:rsidTr="00E65CCA">
        <w:tc>
          <w:tcPr>
            <w:tcW w:w="4531" w:type="dxa"/>
          </w:tcPr>
          <w:p w:rsidR="00E65CCA" w:rsidRDefault="00E65CCA" w:rsidP="00E65CCA">
            <w:pPr>
              <w:widowControl w:val="0"/>
              <w:overflowPunct w:val="0"/>
              <w:autoSpaceDE w:val="0"/>
              <w:autoSpaceDN w:val="0"/>
              <w:adjustRightInd w:val="0"/>
              <w:spacing w:after="0" w:line="276" w:lineRule="auto"/>
              <w:ind w:right="-6"/>
              <w:rPr>
                <w:rFonts w:ascii="Times New Roman" w:eastAsia="Times New Roman" w:hAnsi="Times New Roman"/>
                <w:bCs/>
                <w:spacing w:val="2"/>
                <w:kern w:val="28"/>
                <w:lang w:eastAsia="lv-LV"/>
              </w:rPr>
            </w:pPr>
            <w:r w:rsidRPr="00C137BF">
              <w:rPr>
                <w:rFonts w:ascii="Times New Roman" w:eastAsia="Times New Roman" w:hAnsi="Times New Roman"/>
                <w:b/>
                <w:bCs/>
                <w:spacing w:val="2"/>
                <w:kern w:val="28"/>
                <w:lang w:eastAsia="lv-LV"/>
              </w:rPr>
              <w:t>VSIA „Piejūras slimnīca</w:t>
            </w:r>
            <w:r w:rsidRPr="00C137BF">
              <w:rPr>
                <w:rFonts w:ascii="Times New Roman" w:eastAsia="Times New Roman" w:hAnsi="Times New Roman"/>
                <w:bCs/>
                <w:spacing w:val="2"/>
                <w:kern w:val="28"/>
                <w:lang w:eastAsia="lv-LV"/>
              </w:rPr>
              <w:t>”</w:t>
            </w:r>
          </w:p>
          <w:p w:rsidR="00E65CCA" w:rsidRDefault="00E65CCA" w:rsidP="00E65CCA">
            <w:pPr>
              <w:widowControl w:val="0"/>
              <w:overflowPunct w:val="0"/>
              <w:autoSpaceDE w:val="0"/>
              <w:autoSpaceDN w:val="0"/>
              <w:adjustRightInd w:val="0"/>
              <w:spacing w:after="0" w:line="276" w:lineRule="auto"/>
              <w:ind w:right="-6"/>
              <w:rPr>
                <w:rFonts w:ascii="Times New Roman" w:eastAsia="Times New Roman" w:hAnsi="Times New Roman"/>
                <w:bCs/>
                <w:spacing w:val="2"/>
                <w:kern w:val="28"/>
                <w:lang w:eastAsia="lv-LV"/>
              </w:rPr>
            </w:pPr>
            <w:r w:rsidRPr="00C137BF">
              <w:rPr>
                <w:rFonts w:ascii="Times New Roman" w:eastAsia="Times New Roman" w:hAnsi="Times New Roman"/>
                <w:bCs/>
                <w:spacing w:val="2"/>
                <w:kern w:val="28"/>
                <w:lang w:eastAsia="lv-LV"/>
              </w:rPr>
              <w:t>Reģistrācijas Nr. 40003343729</w:t>
            </w:r>
          </w:p>
          <w:p w:rsidR="00E65CCA" w:rsidRPr="005D5038" w:rsidRDefault="005D5038" w:rsidP="00E65CCA">
            <w:pPr>
              <w:widowControl w:val="0"/>
              <w:overflowPunct w:val="0"/>
              <w:autoSpaceDE w:val="0"/>
              <w:autoSpaceDN w:val="0"/>
              <w:adjustRightInd w:val="0"/>
              <w:spacing w:after="0" w:line="276" w:lineRule="auto"/>
              <w:ind w:right="-6"/>
              <w:rPr>
                <w:rFonts w:ascii="Times New Roman" w:eastAsia="Times New Roman" w:hAnsi="Times New Roman"/>
                <w:bCs/>
                <w:spacing w:val="2"/>
                <w:kern w:val="28"/>
                <w:lang w:eastAsia="lv-LV"/>
              </w:rPr>
            </w:pPr>
            <w:r w:rsidRPr="005D5038">
              <w:rPr>
                <w:rFonts w:ascii="Times New Roman" w:eastAsia="Times New Roman" w:hAnsi="Times New Roman"/>
                <w:bCs/>
                <w:spacing w:val="2"/>
                <w:kern w:val="28"/>
                <w:lang w:eastAsia="lv-LV"/>
              </w:rPr>
              <w:t>XXXXXXXXXXXXXXXX</w:t>
            </w:r>
          </w:p>
        </w:tc>
        <w:tc>
          <w:tcPr>
            <w:tcW w:w="5097" w:type="dxa"/>
          </w:tcPr>
          <w:p w:rsidR="00E65CCA" w:rsidRDefault="00E65CCA" w:rsidP="00E65CCA">
            <w:pPr>
              <w:pStyle w:val="ListParagraph"/>
              <w:widowControl w:val="0"/>
              <w:overflowPunct w:val="0"/>
              <w:autoSpaceDE w:val="0"/>
              <w:autoSpaceDN w:val="0"/>
              <w:adjustRightInd w:val="0"/>
              <w:spacing w:after="0" w:line="276" w:lineRule="auto"/>
              <w:ind w:left="0" w:right="-6"/>
              <w:jc w:val="both"/>
              <w:rPr>
                <w:rFonts w:ascii="Times New Roman" w:eastAsia="Times New Roman" w:hAnsi="Times New Roman"/>
                <w:bCs/>
                <w:spacing w:val="2"/>
                <w:kern w:val="28"/>
                <w:lang w:eastAsia="lv-LV"/>
              </w:rPr>
            </w:pPr>
            <w:r w:rsidRPr="00C137BF">
              <w:rPr>
                <w:rFonts w:ascii="Times New Roman" w:eastAsia="Times New Roman" w:hAnsi="Times New Roman"/>
                <w:b/>
                <w:bCs/>
                <w:spacing w:val="2"/>
                <w:kern w:val="28"/>
                <w:lang w:eastAsia="lv-LV"/>
              </w:rPr>
              <w:t xml:space="preserve">SIA </w:t>
            </w:r>
            <w:r w:rsidRPr="00C137BF">
              <w:rPr>
                <w:rFonts w:ascii="Times New Roman" w:eastAsia="Times New Roman" w:hAnsi="Times New Roman"/>
                <w:b/>
                <w:spacing w:val="-1"/>
              </w:rPr>
              <w:t>„</w:t>
            </w:r>
            <w:proofErr w:type="spellStart"/>
            <w:r w:rsidRPr="00C137BF">
              <w:rPr>
                <w:rFonts w:ascii="Times New Roman" w:eastAsia="Times New Roman" w:hAnsi="Times New Roman"/>
                <w:b/>
                <w:spacing w:val="-1"/>
              </w:rPr>
              <w:t>Arbor</w:t>
            </w:r>
            <w:proofErr w:type="spellEnd"/>
            <w:r w:rsidRPr="00C137BF">
              <w:rPr>
                <w:rFonts w:ascii="Times New Roman" w:eastAsia="Times New Roman" w:hAnsi="Times New Roman"/>
                <w:b/>
                <w:spacing w:val="-1"/>
              </w:rPr>
              <w:t xml:space="preserve"> </w:t>
            </w:r>
            <w:proofErr w:type="spellStart"/>
            <w:r w:rsidRPr="00C137BF">
              <w:rPr>
                <w:rFonts w:ascii="Times New Roman" w:eastAsia="Times New Roman" w:hAnsi="Times New Roman"/>
                <w:b/>
                <w:spacing w:val="-1"/>
              </w:rPr>
              <w:t>Medical</w:t>
            </w:r>
            <w:proofErr w:type="spellEnd"/>
            <w:r w:rsidRPr="00C137BF">
              <w:rPr>
                <w:rFonts w:ascii="Times New Roman" w:eastAsia="Times New Roman" w:hAnsi="Times New Roman"/>
                <w:b/>
                <w:spacing w:val="-1"/>
              </w:rPr>
              <w:t xml:space="preserve"> Korporācija”</w:t>
            </w:r>
            <w:r w:rsidRPr="00C137BF">
              <w:rPr>
                <w:rFonts w:ascii="Times New Roman" w:eastAsia="Times New Roman" w:hAnsi="Times New Roman"/>
                <w:bCs/>
                <w:spacing w:val="2"/>
                <w:kern w:val="28"/>
                <w:lang w:eastAsia="lv-LV"/>
              </w:rPr>
              <w:t xml:space="preserve"> </w:t>
            </w:r>
          </w:p>
          <w:p w:rsidR="00E65CCA" w:rsidRDefault="00E65CCA" w:rsidP="00E65CCA">
            <w:pPr>
              <w:pStyle w:val="ListParagraph"/>
              <w:widowControl w:val="0"/>
              <w:overflowPunct w:val="0"/>
              <w:autoSpaceDE w:val="0"/>
              <w:autoSpaceDN w:val="0"/>
              <w:adjustRightInd w:val="0"/>
              <w:spacing w:after="0" w:line="276" w:lineRule="auto"/>
              <w:ind w:left="0" w:right="-6"/>
              <w:jc w:val="both"/>
              <w:rPr>
                <w:rFonts w:ascii="Times New Roman" w:eastAsia="Times New Roman" w:hAnsi="Times New Roman"/>
                <w:spacing w:val="-1"/>
              </w:rPr>
            </w:pPr>
            <w:r w:rsidRPr="00C137BF">
              <w:rPr>
                <w:rFonts w:ascii="Times New Roman" w:eastAsia="Times New Roman" w:hAnsi="Times New Roman"/>
                <w:bCs/>
                <w:spacing w:val="2"/>
                <w:kern w:val="28"/>
                <w:lang w:eastAsia="lv-LV"/>
              </w:rPr>
              <w:t xml:space="preserve">Reģistrācijas Nr. </w:t>
            </w:r>
            <w:r w:rsidRPr="00C137BF">
              <w:rPr>
                <w:rFonts w:ascii="Times New Roman" w:eastAsia="Times New Roman" w:hAnsi="Times New Roman"/>
                <w:spacing w:val="-1"/>
              </w:rPr>
              <w:t>40003547099</w:t>
            </w:r>
          </w:p>
          <w:p w:rsidR="00E65CCA" w:rsidRPr="005D5038" w:rsidRDefault="005D5038" w:rsidP="00E65CCA">
            <w:pPr>
              <w:pStyle w:val="ListParagraph"/>
              <w:widowControl w:val="0"/>
              <w:overflowPunct w:val="0"/>
              <w:autoSpaceDE w:val="0"/>
              <w:autoSpaceDN w:val="0"/>
              <w:adjustRightInd w:val="0"/>
              <w:spacing w:after="0" w:line="276" w:lineRule="auto"/>
              <w:ind w:left="0" w:right="-6"/>
              <w:jc w:val="both"/>
              <w:rPr>
                <w:rFonts w:ascii="Times New Roman" w:hAnsi="Times New Roman" w:cs="Times New Roman"/>
                <w:bCs/>
                <w:iCs/>
              </w:rPr>
            </w:pPr>
            <w:r w:rsidRPr="005D5038">
              <w:rPr>
                <w:rFonts w:ascii="Times New Roman" w:hAnsi="Times New Roman" w:cs="Times New Roman"/>
                <w:bCs/>
                <w:iCs/>
              </w:rPr>
              <w:t>XXXXXXXXXXXXXXX</w:t>
            </w:r>
          </w:p>
        </w:tc>
      </w:tr>
      <w:tr w:rsidR="00E65CCA" w:rsidTr="005D5038">
        <w:trPr>
          <w:trHeight w:val="1134"/>
        </w:trPr>
        <w:tc>
          <w:tcPr>
            <w:tcW w:w="4531" w:type="dxa"/>
          </w:tcPr>
          <w:p w:rsidR="00E65CCA" w:rsidRPr="00E65CCA" w:rsidRDefault="00E65CCA" w:rsidP="00E65CCA">
            <w:pPr>
              <w:widowControl w:val="0"/>
              <w:overflowPunct w:val="0"/>
              <w:autoSpaceDE w:val="0"/>
              <w:autoSpaceDN w:val="0"/>
              <w:adjustRightInd w:val="0"/>
              <w:spacing w:after="0" w:line="276" w:lineRule="auto"/>
              <w:ind w:right="-6"/>
              <w:jc w:val="both"/>
              <w:rPr>
                <w:rFonts w:ascii="Times New Roman" w:eastAsia="Times New Roman" w:hAnsi="Times New Roman"/>
                <w:bCs/>
                <w:spacing w:val="2"/>
                <w:kern w:val="28"/>
                <w:lang w:eastAsia="lv-LV"/>
              </w:rPr>
            </w:pPr>
            <w:r w:rsidRPr="00C137BF">
              <w:rPr>
                <w:rFonts w:ascii="Times New Roman" w:eastAsia="Times New Roman" w:hAnsi="Times New Roman"/>
                <w:bCs/>
                <w:spacing w:val="2"/>
                <w:kern w:val="28"/>
                <w:lang w:eastAsia="lv-LV"/>
              </w:rPr>
              <w:t xml:space="preserve"> </w:t>
            </w:r>
          </w:p>
        </w:tc>
        <w:tc>
          <w:tcPr>
            <w:tcW w:w="5097" w:type="dxa"/>
          </w:tcPr>
          <w:p w:rsidR="00E65CCA" w:rsidRDefault="00E65CCA" w:rsidP="00E65CCA">
            <w:pPr>
              <w:pStyle w:val="ListParagraph"/>
              <w:widowControl w:val="0"/>
              <w:overflowPunct w:val="0"/>
              <w:autoSpaceDE w:val="0"/>
              <w:autoSpaceDN w:val="0"/>
              <w:adjustRightInd w:val="0"/>
              <w:spacing w:after="0" w:line="276" w:lineRule="auto"/>
              <w:ind w:left="0" w:right="-6"/>
              <w:jc w:val="both"/>
              <w:rPr>
                <w:rFonts w:ascii="Times New Roman" w:eastAsia="Times New Roman" w:hAnsi="Times New Roman"/>
                <w:b/>
                <w:bCs/>
                <w:spacing w:val="2"/>
                <w:kern w:val="28"/>
                <w:lang w:eastAsia="lv-LV"/>
              </w:rPr>
            </w:pPr>
          </w:p>
          <w:p w:rsidR="00E65CCA" w:rsidRPr="00C137BF" w:rsidRDefault="00E65CCA" w:rsidP="00E65CCA">
            <w:pPr>
              <w:pStyle w:val="ListParagraph"/>
              <w:widowControl w:val="0"/>
              <w:overflowPunct w:val="0"/>
              <w:autoSpaceDE w:val="0"/>
              <w:autoSpaceDN w:val="0"/>
              <w:adjustRightInd w:val="0"/>
              <w:spacing w:after="0" w:line="276" w:lineRule="auto"/>
              <w:ind w:left="0" w:right="-6"/>
              <w:jc w:val="both"/>
              <w:rPr>
                <w:rFonts w:ascii="Times New Roman" w:eastAsia="Times New Roman" w:hAnsi="Times New Roman"/>
                <w:b/>
                <w:bCs/>
                <w:spacing w:val="2"/>
                <w:kern w:val="28"/>
                <w:lang w:eastAsia="lv-LV"/>
              </w:rPr>
            </w:pPr>
          </w:p>
        </w:tc>
      </w:tr>
    </w:tbl>
    <w:p w:rsidR="00E65CCA" w:rsidRPr="00E65CCA" w:rsidRDefault="00E65CCA" w:rsidP="00E65CCA">
      <w:pPr>
        <w:widowControl w:val="0"/>
        <w:overflowPunct w:val="0"/>
        <w:autoSpaceDE w:val="0"/>
        <w:autoSpaceDN w:val="0"/>
        <w:adjustRightInd w:val="0"/>
        <w:spacing w:after="0" w:line="276" w:lineRule="auto"/>
        <w:ind w:right="-6"/>
        <w:jc w:val="center"/>
        <w:rPr>
          <w:rFonts w:ascii="Times New Roman" w:hAnsi="Times New Roman" w:cs="Times New Roman"/>
          <w:b/>
        </w:rPr>
      </w:pPr>
    </w:p>
    <w:p w:rsidR="00C137BF" w:rsidRDefault="00C137BF" w:rsidP="00C137BF">
      <w:pPr>
        <w:pStyle w:val="ListParagraph"/>
        <w:widowControl w:val="0"/>
        <w:overflowPunct w:val="0"/>
        <w:autoSpaceDE w:val="0"/>
        <w:autoSpaceDN w:val="0"/>
        <w:adjustRightInd w:val="0"/>
        <w:spacing w:after="0" w:line="276" w:lineRule="auto"/>
        <w:ind w:left="360" w:right="-6"/>
        <w:rPr>
          <w:rFonts w:ascii="Times New Roman" w:hAnsi="Times New Roman" w:cs="Times New Roman"/>
          <w:b/>
        </w:rPr>
      </w:pPr>
    </w:p>
    <w:p w:rsidR="00DE122E" w:rsidRDefault="00DE122E" w:rsidP="00C137BF">
      <w:pPr>
        <w:pStyle w:val="ListParagraph"/>
        <w:widowControl w:val="0"/>
        <w:overflowPunct w:val="0"/>
        <w:autoSpaceDE w:val="0"/>
        <w:autoSpaceDN w:val="0"/>
        <w:adjustRightInd w:val="0"/>
        <w:spacing w:after="0" w:line="276" w:lineRule="auto"/>
        <w:ind w:left="360" w:right="-6"/>
        <w:rPr>
          <w:rFonts w:ascii="Times New Roman" w:hAnsi="Times New Roman" w:cs="Times New Roman"/>
          <w:b/>
        </w:rPr>
      </w:pPr>
    </w:p>
    <w:p w:rsidR="00DE122E" w:rsidRPr="00C137BF" w:rsidRDefault="00DE122E" w:rsidP="00C137BF">
      <w:pPr>
        <w:pStyle w:val="ListParagraph"/>
        <w:widowControl w:val="0"/>
        <w:overflowPunct w:val="0"/>
        <w:autoSpaceDE w:val="0"/>
        <w:autoSpaceDN w:val="0"/>
        <w:adjustRightInd w:val="0"/>
        <w:spacing w:after="0" w:line="276" w:lineRule="auto"/>
        <w:ind w:left="360" w:right="-6"/>
        <w:rPr>
          <w:rFonts w:ascii="Times New Roman" w:hAnsi="Times New Roman" w:cs="Times New Roman"/>
          <w:b/>
        </w:rPr>
      </w:pPr>
    </w:p>
    <w:p w:rsidR="00C137BF" w:rsidRPr="00C137BF" w:rsidRDefault="00352230" w:rsidP="002364E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76" w:lineRule="auto"/>
        <w:contextualSpacing/>
        <w:jc w:val="right"/>
        <w:rPr>
          <w:rFonts w:ascii="Times New Roman" w:eastAsia="Times New Roman" w:hAnsi="Times New Roman" w:cs="Times New Roman"/>
          <w:b/>
          <w:bCs/>
          <w:i/>
          <w:snapToGrid w:val="0"/>
        </w:rPr>
      </w:pP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r>
      <w:r>
        <w:rPr>
          <w:rFonts w:ascii="Times New Roman" w:eastAsia="Times New Roman" w:hAnsi="Times New Roman" w:cs="Times New Roman"/>
          <w:b/>
          <w:i/>
          <w:snapToGrid w:val="0"/>
        </w:rPr>
        <w:tab/>
        <w:t xml:space="preserve">                             </w:t>
      </w:r>
      <w:r w:rsidR="00C137BF" w:rsidRPr="00C137BF">
        <w:rPr>
          <w:rFonts w:ascii="Times New Roman" w:eastAsia="Times New Roman" w:hAnsi="Times New Roman" w:cs="Times New Roman"/>
          <w:b/>
          <w:i/>
          <w:snapToGrid w:val="0"/>
        </w:rPr>
        <w:t>1.P</w:t>
      </w:r>
      <w:r w:rsidR="00C137BF" w:rsidRPr="00C137BF">
        <w:rPr>
          <w:rFonts w:ascii="Times New Roman" w:eastAsia="Times New Roman" w:hAnsi="Times New Roman" w:cs="Times New Roman"/>
          <w:b/>
          <w:bCs/>
          <w:i/>
          <w:snapToGrid w:val="0"/>
        </w:rPr>
        <w:t>ielikums</w:t>
      </w:r>
    </w:p>
    <w:p w:rsidR="007D42CB" w:rsidRDefault="00352230" w:rsidP="005D503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76" w:lineRule="auto"/>
        <w:ind w:firstLine="4500"/>
        <w:jc w:val="right"/>
        <w:rPr>
          <w:rFonts w:ascii="Times New Roman" w:eastAsia="Times New Roman" w:hAnsi="Times New Roman"/>
          <w:b/>
          <w:bCs/>
          <w:spacing w:val="2"/>
          <w:kern w:val="28"/>
          <w:lang w:eastAsia="lv-LV"/>
        </w:rPr>
      </w:pPr>
      <w:r>
        <w:rPr>
          <w:rFonts w:ascii="Times New Roman" w:eastAsia="Times New Roman" w:hAnsi="Times New Roman" w:cs="Times New Roman"/>
          <w:b/>
          <w:bCs/>
          <w:i/>
          <w:snapToGrid w:val="0"/>
        </w:rPr>
        <w:t xml:space="preserve">                             </w:t>
      </w:r>
    </w:p>
    <w:sectPr w:rsidR="007D42CB" w:rsidSect="00534B28">
      <w:footerReference w:type="default" r:id="rId12"/>
      <w:pgSz w:w="11906" w:h="16838"/>
      <w:pgMar w:top="1134" w:right="1134" w:bottom="1134" w:left="1134"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BF" w:rsidRDefault="00C137BF" w:rsidP="00C137BF">
      <w:pPr>
        <w:spacing w:after="0" w:line="240" w:lineRule="auto"/>
      </w:pPr>
      <w:r>
        <w:separator/>
      </w:r>
    </w:p>
  </w:endnote>
  <w:endnote w:type="continuationSeparator" w:id="0">
    <w:p w:rsidR="00C137BF" w:rsidRDefault="00C137BF" w:rsidP="00C1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41840"/>
      <w:docPartObj>
        <w:docPartGallery w:val="Page Numbers (Bottom of Page)"/>
        <w:docPartUnique/>
      </w:docPartObj>
    </w:sdtPr>
    <w:sdtEndPr>
      <w:rPr>
        <w:rFonts w:ascii="Times New Roman" w:hAnsi="Times New Roman" w:cs="Times New Roman"/>
        <w:noProof/>
        <w:sz w:val="16"/>
        <w:szCs w:val="16"/>
      </w:rPr>
    </w:sdtEndPr>
    <w:sdtContent>
      <w:p w:rsidR="00C137BF" w:rsidRPr="00C137BF" w:rsidRDefault="00C137BF">
        <w:pPr>
          <w:pStyle w:val="Footer"/>
          <w:jc w:val="center"/>
          <w:rPr>
            <w:rFonts w:ascii="Times New Roman" w:hAnsi="Times New Roman" w:cs="Times New Roman"/>
            <w:sz w:val="16"/>
            <w:szCs w:val="16"/>
          </w:rPr>
        </w:pPr>
        <w:r w:rsidRPr="00C137BF">
          <w:rPr>
            <w:rFonts w:ascii="Times New Roman" w:hAnsi="Times New Roman" w:cs="Times New Roman"/>
            <w:sz w:val="16"/>
            <w:szCs w:val="16"/>
          </w:rPr>
          <w:fldChar w:fldCharType="begin"/>
        </w:r>
        <w:r w:rsidRPr="00C137BF">
          <w:rPr>
            <w:rFonts w:ascii="Times New Roman" w:hAnsi="Times New Roman" w:cs="Times New Roman"/>
            <w:sz w:val="16"/>
            <w:szCs w:val="16"/>
          </w:rPr>
          <w:instrText xml:space="preserve"> PAGE   \* MERGEFORMAT </w:instrText>
        </w:r>
        <w:r w:rsidRPr="00C137BF">
          <w:rPr>
            <w:rFonts w:ascii="Times New Roman" w:hAnsi="Times New Roman" w:cs="Times New Roman"/>
            <w:sz w:val="16"/>
            <w:szCs w:val="16"/>
          </w:rPr>
          <w:fldChar w:fldCharType="separate"/>
        </w:r>
        <w:r w:rsidR="005D5038">
          <w:rPr>
            <w:rFonts w:ascii="Times New Roman" w:hAnsi="Times New Roman" w:cs="Times New Roman"/>
            <w:noProof/>
            <w:sz w:val="16"/>
            <w:szCs w:val="16"/>
          </w:rPr>
          <w:t>3</w:t>
        </w:r>
        <w:r w:rsidRPr="00C137BF">
          <w:rPr>
            <w:rFonts w:ascii="Times New Roman" w:hAnsi="Times New Roman" w:cs="Times New Roman"/>
            <w:noProof/>
            <w:sz w:val="16"/>
            <w:szCs w:val="16"/>
          </w:rPr>
          <w:fldChar w:fldCharType="end"/>
        </w:r>
      </w:p>
    </w:sdtContent>
  </w:sdt>
  <w:p w:rsidR="00C137BF" w:rsidRDefault="00C1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BF" w:rsidRDefault="00C137BF" w:rsidP="00C137BF">
      <w:pPr>
        <w:spacing w:after="0" w:line="240" w:lineRule="auto"/>
      </w:pPr>
      <w:r>
        <w:separator/>
      </w:r>
    </w:p>
  </w:footnote>
  <w:footnote w:type="continuationSeparator" w:id="0">
    <w:p w:rsidR="00C137BF" w:rsidRDefault="00C137BF" w:rsidP="00C13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34257"/>
    <w:multiLevelType w:val="multilevel"/>
    <w:tmpl w:val="8AE6338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1F407ED5"/>
    <w:multiLevelType w:val="hybridMultilevel"/>
    <w:tmpl w:val="EF5A1844"/>
    <w:lvl w:ilvl="0" w:tplc="B1BAD2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01D3E2F"/>
    <w:multiLevelType w:val="multilevel"/>
    <w:tmpl w:val="663EBC6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3D417B3"/>
    <w:multiLevelType w:val="multilevel"/>
    <w:tmpl w:val="39D620E8"/>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3F39353E"/>
    <w:multiLevelType w:val="multilevel"/>
    <w:tmpl w:val="EC1818D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3240FD"/>
    <w:multiLevelType w:val="hybridMultilevel"/>
    <w:tmpl w:val="95206D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63DB1E4E"/>
    <w:multiLevelType w:val="multilevel"/>
    <w:tmpl w:val="A52AE0B8"/>
    <w:lvl w:ilvl="0">
      <w:start w:val="1"/>
      <w:numFmt w:val="decimal"/>
      <w:lvlText w:val="%1."/>
      <w:lvlJc w:val="left"/>
      <w:pPr>
        <w:ind w:left="360" w:hanging="360"/>
      </w:pPr>
      <w:rPr>
        <w:b w:val="0"/>
        <w:sz w:val="24"/>
      </w:rPr>
    </w:lvl>
    <w:lvl w:ilvl="1">
      <w:start w:val="1"/>
      <w:numFmt w:val="decimal"/>
      <w:lvlText w:val="%1.%2."/>
      <w:lvlJc w:val="left"/>
      <w:pPr>
        <w:ind w:left="360" w:hanging="36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080" w:hanging="1080"/>
      </w:pPr>
      <w:rPr>
        <w:b w:val="0"/>
        <w:sz w:val="24"/>
      </w:rPr>
    </w:lvl>
    <w:lvl w:ilvl="6">
      <w:start w:val="1"/>
      <w:numFmt w:val="decimal"/>
      <w:lvlText w:val="%1.%2.%3.%4.%5.%6.%7."/>
      <w:lvlJc w:val="left"/>
      <w:pPr>
        <w:ind w:left="1080" w:hanging="1080"/>
      </w:pPr>
      <w:rPr>
        <w:b w:val="0"/>
        <w:sz w:val="24"/>
      </w:rPr>
    </w:lvl>
    <w:lvl w:ilvl="7">
      <w:start w:val="1"/>
      <w:numFmt w:val="decimal"/>
      <w:lvlText w:val="%1.%2.%3.%4.%5.%6.%7.%8."/>
      <w:lvlJc w:val="left"/>
      <w:pPr>
        <w:ind w:left="1440" w:hanging="1440"/>
      </w:pPr>
      <w:rPr>
        <w:b w:val="0"/>
        <w:sz w:val="24"/>
      </w:rPr>
    </w:lvl>
    <w:lvl w:ilvl="8">
      <w:start w:val="1"/>
      <w:numFmt w:val="decimal"/>
      <w:lvlText w:val="%1.%2.%3.%4.%5.%6.%7.%8.%9."/>
      <w:lvlJc w:val="left"/>
      <w:pPr>
        <w:ind w:left="1440" w:hanging="1440"/>
      </w:pPr>
      <w:rPr>
        <w:b w:val="0"/>
        <w:sz w:val="24"/>
      </w:rPr>
    </w:lvl>
  </w:abstractNum>
  <w:abstractNum w:abstractNumId="8">
    <w:nsid w:val="67B72E68"/>
    <w:multiLevelType w:val="multilevel"/>
    <w:tmpl w:val="CF8233A8"/>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CD"/>
    <w:rsid w:val="000F18E7"/>
    <w:rsid w:val="001B09BC"/>
    <w:rsid w:val="002364ED"/>
    <w:rsid w:val="0027238B"/>
    <w:rsid w:val="00352230"/>
    <w:rsid w:val="00416BBF"/>
    <w:rsid w:val="00433998"/>
    <w:rsid w:val="00534B28"/>
    <w:rsid w:val="005D5038"/>
    <w:rsid w:val="00745FCD"/>
    <w:rsid w:val="007D42CB"/>
    <w:rsid w:val="00893AF2"/>
    <w:rsid w:val="00C137BF"/>
    <w:rsid w:val="00DE122E"/>
    <w:rsid w:val="00E65CCA"/>
    <w:rsid w:val="00EC53E9"/>
    <w:rsid w:val="00F56F7B"/>
    <w:rsid w:val="00FC2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CD"/>
    <w:pPr>
      <w:spacing w:after="160" w:line="259" w:lineRule="auto"/>
    </w:pPr>
  </w:style>
  <w:style w:type="paragraph" w:styleId="Heading1">
    <w:name w:val="heading 1"/>
    <w:basedOn w:val="Normal"/>
    <w:next w:val="Normal"/>
    <w:link w:val="Heading1Char"/>
    <w:qFormat/>
    <w:rsid w:val="00745FCD"/>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745FCD"/>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745FCD"/>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FCD"/>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745FCD"/>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745FCD"/>
    <w:rPr>
      <w:rFonts w:ascii="Times New Roman" w:eastAsia="Times New Roman" w:hAnsi="Times New Roman" w:cs="Times New Roman"/>
      <w:b/>
      <w:bCs/>
      <w:lang w:eastAsia="ar-SA"/>
    </w:rPr>
  </w:style>
  <w:style w:type="table" w:styleId="TableGrid">
    <w:name w:val="Table Grid"/>
    <w:basedOn w:val="TableNormal"/>
    <w:uiPriority w:val="39"/>
    <w:rsid w:val="0074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45FCD"/>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45FCD"/>
    <w:pPr>
      <w:ind w:left="720"/>
      <w:contextualSpacing/>
    </w:pPr>
  </w:style>
  <w:style w:type="paragraph" w:customStyle="1" w:styleId="Virsraksts51">
    <w:name w:val="Virsraksts 51"/>
    <w:basedOn w:val="Normal"/>
    <w:next w:val="Normal"/>
    <w:rsid w:val="00745FCD"/>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character" w:customStyle="1" w:styleId="ListParagraphChar">
    <w:name w:val="List Paragraph Char"/>
    <w:link w:val="ListParagraph"/>
    <w:uiPriority w:val="34"/>
    <w:rsid w:val="00745FCD"/>
  </w:style>
  <w:style w:type="character" w:styleId="Hyperlink">
    <w:name w:val="Hyperlink"/>
    <w:basedOn w:val="DefaultParagraphFont"/>
    <w:uiPriority w:val="99"/>
    <w:unhideWhenUsed/>
    <w:rsid w:val="000F18E7"/>
    <w:rPr>
      <w:color w:val="0563C1"/>
      <w:u w:val="single"/>
    </w:rPr>
  </w:style>
  <w:style w:type="paragraph" w:styleId="Header">
    <w:name w:val="header"/>
    <w:basedOn w:val="Normal"/>
    <w:link w:val="HeaderChar"/>
    <w:uiPriority w:val="99"/>
    <w:unhideWhenUsed/>
    <w:rsid w:val="00C13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37BF"/>
  </w:style>
  <w:style w:type="paragraph" w:styleId="Footer">
    <w:name w:val="footer"/>
    <w:basedOn w:val="Normal"/>
    <w:link w:val="FooterChar"/>
    <w:uiPriority w:val="99"/>
    <w:unhideWhenUsed/>
    <w:rsid w:val="00C13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7BF"/>
  </w:style>
  <w:style w:type="paragraph" w:styleId="BalloonText">
    <w:name w:val="Balloon Text"/>
    <w:basedOn w:val="Normal"/>
    <w:link w:val="BalloonTextChar"/>
    <w:uiPriority w:val="99"/>
    <w:semiHidden/>
    <w:unhideWhenUsed/>
    <w:rsid w:val="001B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CD"/>
    <w:pPr>
      <w:spacing w:after="160" w:line="259" w:lineRule="auto"/>
    </w:pPr>
  </w:style>
  <w:style w:type="paragraph" w:styleId="Heading1">
    <w:name w:val="heading 1"/>
    <w:basedOn w:val="Normal"/>
    <w:next w:val="Normal"/>
    <w:link w:val="Heading1Char"/>
    <w:qFormat/>
    <w:rsid w:val="00745FCD"/>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745FCD"/>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745FCD"/>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FCD"/>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745FCD"/>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745FCD"/>
    <w:rPr>
      <w:rFonts w:ascii="Times New Roman" w:eastAsia="Times New Roman" w:hAnsi="Times New Roman" w:cs="Times New Roman"/>
      <w:b/>
      <w:bCs/>
      <w:lang w:eastAsia="ar-SA"/>
    </w:rPr>
  </w:style>
  <w:style w:type="table" w:styleId="TableGrid">
    <w:name w:val="Table Grid"/>
    <w:basedOn w:val="TableNormal"/>
    <w:uiPriority w:val="39"/>
    <w:rsid w:val="0074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45FCD"/>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45FCD"/>
    <w:pPr>
      <w:ind w:left="720"/>
      <w:contextualSpacing/>
    </w:pPr>
  </w:style>
  <w:style w:type="paragraph" w:customStyle="1" w:styleId="Virsraksts51">
    <w:name w:val="Virsraksts 51"/>
    <w:basedOn w:val="Normal"/>
    <w:next w:val="Normal"/>
    <w:rsid w:val="00745FCD"/>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character" w:customStyle="1" w:styleId="ListParagraphChar">
    <w:name w:val="List Paragraph Char"/>
    <w:link w:val="ListParagraph"/>
    <w:uiPriority w:val="34"/>
    <w:rsid w:val="00745FCD"/>
  </w:style>
  <w:style w:type="character" w:styleId="Hyperlink">
    <w:name w:val="Hyperlink"/>
    <w:basedOn w:val="DefaultParagraphFont"/>
    <w:uiPriority w:val="99"/>
    <w:unhideWhenUsed/>
    <w:rsid w:val="000F18E7"/>
    <w:rPr>
      <w:color w:val="0563C1"/>
      <w:u w:val="single"/>
    </w:rPr>
  </w:style>
  <w:style w:type="paragraph" w:styleId="Header">
    <w:name w:val="header"/>
    <w:basedOn w:val="Normal"/>
    <w:link w:val="HeaderChar"/>
    <w:uiPriority w:val="99"/>
    <w:unhideWhenUsed/>
    <w:rsid w:val="00C13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37BF"/>
  </w:style>
  <w:style w:type="paragraph" w:styleId="Footer">
    <w:name w:val="footer"/>
    <w:basedOn w:val="Normal"/>
    <w:link w:val="FooterChar"/>
    <w:uiPriority w:val="99"/>
    <w:unhideWhenUsed/>
    <w:rsid w:val="00C13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7BF"/>
  </w:style>
  <w:style w:type="paragraph" w:styleId="BalloonText">
    <w:name w:val="Balloon Text"/>
    <w:basedOn w:val="Normal"/>
    <w:link w:val="BalloonTextChar"/>
    <w:uiPriority w:val="99"/>
    <w:semiHidden/>
    <w:unhideWhenUsed/>
    <w:rsid w:val="001B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bor@arbor.lv" TargetMode="External"/><Relationship Id="rId5" Type="http://schemas.openxmlformats.org/officeDocument/2006/relationships/settings" Target="settings.xml"/><Relationship Id="rId10" Type="http://schemas.openxmlformats.org/officeDocument/2006/relationships/hyperlink" Target="mailto:xxxxxxxx" TargetMode="External"/><Relationship Id="rId4" Type="http://schemas.microsoft.com/office/2007/relationships/stylesWithEffects" Target="stylesWithEffects.xml"/><Relationship Id="rId9" Type="http://schemas.openxmlformats.org/officeDocument/2006/relationships/hyperlink" Target="mailto:zanna.jakovleva@lp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6F30-07EB-4784-8290-AAD43A71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5407</Words>
  <Characters>3083</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Lašauri</dc:creator>
  <cp:lastModifiedBy>Kristīne Lašauri</cp:lastModifiedBy>
  <cp:revision>5</cp:revision>
  <cp:lastPrinted>2018-02-12T09:08:00Z</cp:lastPrinted>
  <dcterms:created xsi:type="dcterms:W3CDTF">2018-02-08T13:25:00Z</dcterms:created>
  <dcterms:modified xsi:type="dcterms:W3CDTF">2018-02-15T08:22:00Z</dcterms:modified>
</cp:coreProperties>
</file>