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43326" w14:textId="14FABC49" w:rsidR="00557EA2" w:rsidRPr="00F576E7" w:rsidRDefault="00557EA2" w:rsidP="00557EA2">
      <w:pPr>
        <w:pStyle w:val="Virsraksts1"/>
        <w:jc w:val="right"/>
      </w:pPr>
      <w:r w:rsidRPr="00F576E7">
        <w:t>APSTIPRINĀTS</w:t>
      </w:r>
    </w:p>
    <w:p w14:paraId="0E0B0ADB" w14:textId="72160233" w:rsidR="00557EA2" w:rsidRPr="00F576E7" w:rsidRDefault="00557EA2" w:rsidP="00557EA2">
      <w:pPr>
        <w:pStyle w:val="Virsraksts1"/>
        <w:jc w:val="right"/>
        <w:rPr>
          <w:b w:val="0"/>
        </w:rPr>
      </w:pPr>
      <w:r w:rsidRPr="00F576E7">
        <w:rPr>
          <w:b w:val="0"/>
        </w:rPr>
        <w:t>VSIA “Piejūras slimnīca” Iepirkumu komisijas</w:t>
      </w:r>
    </w:p>
    <w:p w14:paraId="58AC2310" w14:textId="2EF12D65" w:rsidR="00557EA2" w:rsidRPr="001A23E3" w:rsidRDefault="00557EA2" w:rsidP="00557EA2">
      <w:pPr>
        <w:pStyle w:val="Virsraksts1"/>
        <w:jc w:val="right"/>
        <w:rPr>
          <w:b w:val="0"/>
        </w:rPr>
      </w:pPr>
      <w:r w:rsidRPr="001A23E3">
        <w:rPr>
          <w:b w:val="0"/>
        </w:rPr>
        <w:t xml:space="preserve">2019. gada </w:t>
      </w:r>
      <w:r w:rsidR="00210C3E" w:rsidRPr="00B84D71">
        <w:rPr>
          <w:b w:val="0"/>
        </w:rPr>
        <w:t>18</w:t>
      </w:r>
      <w:r w:rsidR="005A6B6D" w:rsidRPr="00B84D71">
        <w:rPr>
          <w:b w:val="0"/>
        </w:rPr>
        <w:t>.</w:t>
      </w:r>
      <w:r w:rsidR="00210C3E" w:rsidRPr="00B84D71">
        <w:rPr>
          <w:b w:val="0"/>
        </w:rPr>
        <w:t>septembra</w:t>
      </w:r>
      <w:r w:rsidRPr="00B84D71">
        <w:rPr>
          <w:b w:val="0"/>
        </w:rPr>
        <w:t xml:space="preserve"> sēdē, protokols Nr. </w:t>
      </w:r>
      <w:r w:rsidR="00210C3E" w:rsidRPr="00B84D71">
        <w:rPr>
          <w:b w:val="0"/>
        </w:rPr>
        <w:t>23</w:t>
      </w:r>
    </w:p>
    <w:p w14:paraId="5EC9FCCB" w14:textId="77777777" w:rsidR="00557EA2" w:rsidRPr="00F576E7" w:rsidRDefault="00557EA2" w:rsidP="00557EA2">
      <w:pPr>
        <w:pStyle w:val="Virsraksts1"/>
        <w:jc w:val="center"/>
        <w:rPr>
          <w:b w:val="0"/>
          <w:noProof/>
        </w:rPr>
      </w:pPr>
    </w:p>
    <w:p w14:paraId="05F3EBBD" w14:textId="77777777" w:rsidR="00557EA2" w:rsidRPr="00F576E7" w:rsidRDefault="00557EA2" w:rsidP="00557EA2">
      <w:pPr>
        <w:pStyle w:val="Virsraksts1"/>
        <w:jc w:val="center"/>
        <w:rPr>
          <w:b w:val="0"/>
          <w:noProof/>
        </w:rPr>
      </w:pPr>
    </w:p>
    <w:p w14:paraId="79A76C07" w14:textId="77777777" w:rsidR="00557EA2" w:rsidRPr="00F576E7" w:rsidRDefault="00557EA2" w:rsidP="00557EA2">
      <w:pPr>
        <w:pStyle w:val="Virsraksts1"/>
        <w:jc w:val="center"/>
        <w:rPr>
          <w:b w:val="0"/>
          <w:noProof/>
        </w:rPr>
      </w:pPr>
    </w:p>
    <w:p w14:paraId="26E8357E" w14:textId="3E8DE0D2" w:rsidR="00557EA2" w:rsidRPr="00F576E7" w:rsidRDefault="00557EA2" w:rsidP="00557EA2">
      <w:pPr>
        <w:pStyle w:val="Virsraksts1"/>
        <w:jc w:val="center"/>
        <w:rPr>
          <w:b w:val="0"/>
          <w:noProof/>
        </w:rPr>
      </w:pPr>
    </w:p>
    <w:p w14:paraId="3558DA72" w14:textId="77777777" w:rsidR="00557EA2" w:rsidRPr="00F576E7" w:rsidRDefault="00557EA2" w:rsidP="00557EA2">
      <w:pPr>
        <w:pStyle w:val="Virsraksts1"/>
        <w:jc w:val="center"/>
        <w:rPr>
          <w:b w:val="0"/>
          <w:noProof/>
        </w:rPr>
      </w:pPr>
    </w:p>
    <w:p w14:paraId="2CC11FAE" w14:textId="77777777" w:rsidR="00557EA2" w:rsidRPr="00F576E7" w:rsidRDefault="00557EA2" w:rsidP="00557EA2">
      <w:pPr>
        <w:pStyle w:val="Virsraksts1"/>
        <w:jc w:val="center"/>
        <w:rPr>
          <w:b w:val="0"/>
          <w:noProof/>
        </w:rPr>
      </w:pPr>
    </w:p>
    <w:p w14:paraId="7689AC9F" w14:textId="77777777" w:rsidR="00557EA2" w:rsidRPr="00F576E7" w:rsidRDefault="00557EA2" w:rsidP="0045088F">
      <w:pPr>
        <w:pStyle w:val="Virsraksts1"/>
        <w:numPr>
          <w:ilvl w:val="0"/>
          <w:numId w:val="0"/>
        </w:numPr>
        <w:ind w:left="1080"/>
        <w:rPr>
          <w:noProof/>
        </w:rPr>
      </w:pPr>
    </w:p>
    <w:p w14:paraId="7712CCA4" w14:textId="60B3BB1F" w:rsidR="00557EA2" w:rsidRPr="00170709" w:rsidRDefault="00557EA2" w:rsidP="00170709">
      <w:pPr>
        <w:pStyle w:val="Virsraksts1"/>
        <w:ind w:left="0"/>
        <w:jc w:val="center"/>
        <w:rPr>
          <w:noProof/>
          <w:sz w:val="24"/>
        </w:rPr>
      </w:pPr>
    </w:p>
    <w:p w14:paraId="2741B075" w14:textId="77777777" w:rsidR="00557EA2" w:rsidRPr="00F576E7" w:rsidRDefault="00557EA2" w:rsidP="00170709">
      <w:pPr>
        <w:pStyle w:val="Virsraksts1"/>
        <w:ind w:left="0"/>
        <w:jc w:val="center"/>
        <w:rPr>
          <w:noProof/>
        </w:rPr>
      </w:pPr>
    </w:p>
    <w:p w14:paraId="1E1B3C2B" w14:textId="1A47F249" w:rsidR="00557EA2" w:rsidRPr="00F576E7" w:rsidRDefault="00082934" w:rsidP="00170709">
      <w:pPr>
        <w:pStyle w:val="Virsraksts1"/>
        <w:numPr>
          <w:ilvl w:val="0"/>
          <w:numId w:val="0"/>
        </w:numPr>
        <w:jc w:val="center"/>
        <w:rPr>
          <w:noProof/>
        </w:rPr>
      </w:pPr>
      <w:r>
        <w:rPr>
          <w:noProof/>
        </w:rPr>
        <w:t>ATKLĀTA KONKURSA</w:t>
      </w:r>
    </w:p>
    <w:p w14:paraId="1F44E6E0" w14:textId="77777777" w:rsidR="0045088F" w:rsidRPr="00F576E7" w:rsidRDefault="0045088F" w:rsidP="00170709">
      <w:pPr>
        <w:jc w:val="center"/>
        <w:rPr>
          <w:rFonts w:ascii="Times New Roman" w:hAnsi="Times New Roman" w:cs="Times New Roman"/>
          <w:lang w:eastAsia="ar-SA"/>
        </w:rPr>
      </w:pPr>
    </w:p>
    <w:p w14:paraId="0C41A323" w14:textId="77777777" w:rsidR="00170709" w:rsidRPr="00170709" w:rsidRDefault="00170709" w:rsidP="00170709">
      <w:pPr>
        <w:jc w:val="center"/>
        <w:rPr>
          <w:rFonts w:ascii="Times New Roman" w:hAnsi="Times New Roman" w:cs="Times New Roman"/>
          <w:b/>
          <w:caps/>
          <w:color w:val="000000"/>
          <w:sz w:val="36"/>
          <w:szCs w:val="36"/>
        </w:rPr>
      </w:pPr>
      <w:r w:rsidRPr="00170709">
        <w:rPr>
          <w:rFonts w:ascii="Times New Roman" w:hAnsi="Times New Roman" w:cs="Times New Roman"/>
          <w:b/>
          <w:caps/>
          <w:color w:val="000000"/>
          <w:sz w:val="36"/>
          <w:szCs w:val="36"/>
        </w:rPr>
        <w:t>VSIA</w:t>
      </w:r>
      <w:r w:rsidRPr="00170709">
        <w:rPr>
          <w:rFonts w:ascii="Times New Roman" w:hAnsi="Times New Roman" w:cs="Times New Roman"/>
          <w:b/>
          <w:caps/>
          <w:sz w:val="36"/>
          <w:szCs w:val="36"/>
        </w:rPr>
        <w:t xml:space="preserve"> “Piejūras Slimnīca” </w:t>
      </w:r>
      <w:r w:rsidRPr="00170709">
        <w:rPr>
          <w:rFonts w:ascii="Times New Roman" w:hAnsi="Times New Roman" w:cs="Times New Roman"/>
          <w:b/>
          <w:caps/>
          <w:color w:val="000000"/>
          <w:sz w:val="36"/>
          <w:szCs w:val="36"/>
        </w:rPr>
        <w:t xml:space="preserve">DARBINIEKU  </w:t>
      </w:r>
    </w:p>
    <w:p w14:paraId="4B50BC55" w14:textId="4D1C30D5" w:rsidR="00557EA2" w:rsidRPr="00170709" w:rsidRDefault="00170709" w:rsidP="00170709">
      <w:pPr>
        <w:pStyle w:val="Virsraksts1"/>
        <w:ind w:left="0"/>
        <w:jc w:val="center"/>
        <w:rPr>
          <w:color w:val="FF0000"/>
          <w:sz w:val="24"/>
        </w:rPr>
      </w:pPr>
      <w:r w:rsidRPr="00170709">
        <w:rPr>
          <w:caps/>
          <w:color w:val="000000"/>
          <w:sz w:val="36"/>
          <w:szCs w:val="36"/>
        </w:rPr>
        <w:t>vEselības apdrošināšana</w:t>
      </w:r>
    </w:p>
    <w:p w14:paraId="7355DB4C" w14:textId="77777777" w:rsidR="00557EA2" w:rsidRPr="00170709" w:rsidRDefault="00557EA2" w:rsidP="00170709">
      <w:pPr>
        <w:pStyle w:val="Virsraksts1"/>
        <w:ind w:left="0"/>
        <w:jc w:val="center"/>
      </w:pPr>
    </w:p>
    <w:p w14:paraId="085C3BC6" w14:textId="55AB3EB5" w:rsidR="00557EA2" w:rsidRPr="00F576E7" w:rsidRDefault="00557EA2" w:rsidP="00170709">
      <w:pPr>
        <w:pStyle w:val="Virsraksts1"/>
        <w:ind w:left="0"/>
        <w:jc w:val="center"/>
      </w:pPr>
      <w:r w:rsidRPr="00F576E7">
        <w:t>(Identifikācijas numurs PS 2019/0</w:t>
      </w:r>
      <w:r w:rsidR="00170709">
        <w:t>6</w:t>
      </w:r>
      <w:r w:rsidRPr="00F576E7">
        <w:t>)</w:t>
      </w:r>
    </w:p>
    <w:p w14:paraId="66B2743D" w14:textId="77777777" w:rsidR="00557EA2" w:rsidRPr="00F576E7" w:rsidRDefault="00557EA2" w:rsidP="00170709">
      <w:pPr>
        <w:pStyle w:val="Virsraksts1"/>
        <w:ind w:left="0"/>
        <w:jc w:val="center"/>
      </w:pPr>
    </w:p>
    <w:p w14:paraId="672244FD" w14:textId="6A1E81BB" w:rsidR="00557EA2" w:rsidRDefault="00557EA2" w:rsidP="00557EA2">
      <w:pPr>
        <w:pStyle w:val="Virsraksts1"/>
        <w:jc w:val="center"/>
      </w:pPr>
    </w:p>
    <w:p w14:paraId="227890A5" w14:textId="77777777" w:rsidR="00170709" w:rsidRPr="00F576E7" w:rsidRDefault="00170709" w:rsidP="00170709">
      <w:pPr>
        <w:pStyle w:val="Virsraksts1"/>
        <w:jc w:val="center"/>
        <w:rPr>
          <w:noProof/>
        </w:rPr>
      </w:pPr>
    </w:p>
    <w:p w14:paraId="2F63CB3C" w14:textId="0651C73D" w:rsidR="00170709" w:rsidRPr="00170709" w:rsidRDefault="00170709" w:rsidP="00170709">
      <w:pPr>
        <w:jc w:val="center"/>
        <w:rPr>
          <w:rFonts w:ascii="Times New Roman" w:hAnsi="Times New Roman" w:cs="Times New Roman"/>
          <w:lang w:eastAsia="ar-SA"/>
        </w:rPr>
      </w:pPr>
      <w:r w:rsidRPr="00170709">
        <w:rPr>
          <w:rFonts w:ascii="Times New Roman" w:hAnsi="Times New Roman" w:cs="Times New Roman"/>
          <w:sz w:val="24"/>
          <w:szCs w:val="24"/>
        </w:rPr>
        <w:t>NOLIKUMS</w:t>
      </w:r>
    </w:p>
    <w:p w14:paraId="28BD8F47" w14:textId="77777777" w:rsidR="00557EA2" w:rsidRPr="00F576E7" w:rsidRDefault="00557EA2" w:rsidP="00557EA2">
      <w:pPr>
        <w:pStyle w:val="Virsraksts1"/>
        <w:jc w:val="center"/>
      </w:pPr>
    </w:p>
    <w:p w14:paraId="0B2E69D1" w14:textId="77777777" w:rsidR="00557EA2" w:rsidRPr="00F576E7" w:rsidRDefault="00557EA2" w:rsidP="00557EA2">
      <w:pPr>
        <w:pStyle w:val="Virsraksts1"/>
        <w:jc w:val="center"/>
      </w:pPr>
    </w:p>
    <w:p w14:paraId="0E9E344C" w14:textId="77777777" w:rsidR="00557EA2" w:rsidRPr="00F576E7" w:rsidRDefault="00557EA2" w:rsidP="00557EA2">
      <w:pPr>
        <w:pStyle w:val="Virsraksts1"/>
        <w:jc w:val="center"/>
      </w:pPr>
    </w:p>
    <w:p w14:paraId="17797C51" w14:textId="77777777" w:rsidR="00557EA2" w:rsidRPr="00F576E7" w:rsidRDefault="00557EA2" w:rsidP="00557EA2">
      <w:pPr>
        <w:pStyle w:val="Virsraksts1"/>
        <w:jc w:val="center"/>
      </w:pPr>
    </w:p>
    <w:p w14:paraId="2AA2E261" w14:textId="77777777" w:rsidR="00557EA2" w:rsidRPr="00F576E7" w:rsidRDefault="00557EA2" w:rsidP="00557EA2">
      <w:pPr>
        <w:pStyle w:val="Virsraksts1"/>
        <w:jc w:val="center"/>
      </w:pPr>
    </w:p>
    <w:p w14:paraId="45D36A7F" w14:textId="77777777" w:rsidR="00557EA2" w:rsidRPr="00F576E7" w:rsidRDefault="00557EA2" w:rsidP="00557EA2">
      <w:pPr>
        <w:pStyle w:val="Virsraksts1"/>
        <w:jc w:val="center"/>
      </w:pPr>
    </w:p>
    <w:p w14:paraId="5AA95A02" w14:textId="77777777" w:rsidR="00557EA2" w:rsidRPr="00F576E7" w:rsidRDefault="00557EA2" w:rsidP="00557EA2">
      <w:pPr>
        <w:pStyle w:val="Virsraksts1"/>
        <w:jc w:val="center"/>
      </w:pPr>
    </w:p>
    <w:p w14:paraId="2DEEF0B2" w14:textId="77777777" w:rsidR="00557EA2" w:rsidRPr="00F576E7" w:rsidRDefault="00557EA2" w:rsidP="00557EA2">
      <w:pPr>
        <w:pStyle w:val="Virsraksts1"/>
        <w:jc w:val="center"/>
      </w:pPr>
    </w:p>
    <w:p w14:paraId="42949AB4" w14:textId="77777777" w:rsidR="00557EA2" w:rsidRPr="00F576E7" w:rsidRDefault="00557EA2" w:rsidP="00557EA2">
      <w:pPr>
        <w:pStyle w:val="Virsraksts1"/>
        <w:jc w:val="center"/>
      </w:pPr>
    </w:p>
    <w:p w14:paraId="59FFD484" w14:textId="77777777" w:rsidR="00557EA2" w:rsidRPr="00F576E7" w:rsidRDefault="00557EA2" w:rsidP="00557EA2">
      <w:pPr>
        <w:pStyle w:val="Virsraksts1"/>
        <w:jc w:val="center"/>
      </w:pPr>
    </w:p>
    <w:p w14:paraId="46889FB9" w14:textId="77777777" w:rsidR="00557EA2" w:rsidRPr="00F576E7" w:rsidRDefault="00557EA2" w:rsidP="00557EA2">
      <w:pPr>
        <w:pStyle w:val="Virsraksts1"/>
        <w:jc w:val="center"/>
      </w:pPr>
    </w:p>
    <w:p w14:paraId="026458E6" w14:textId="77777777" w:rsidR="00557EA2" w:rsidRPr="00F576E7" w:rsidRDefault="00557EA2" w:rsidP="00557EA2">
      <w:pPr>
        <w:pStyle w:val="Virsraksts1"/>
        <w:jc w:val="center"/>
      </w:pPr>
    </w:p>
    <w:p w14:paraId="5EB3171E" w14:textId="77777777" w:rsidR="00557EA2" w:rsidRPr="00F576E7" w:rsidRDefault="00557EA2" w:rsidP="00557EA2">
      <w:pPr>
        <w:pStyle w:val="Virsraksts1"/>
        <w:jc w:val="center"/>
      </w:pPr>
    </w:p>
    <w:p w14:paraId="178AB025" w14:textId="77777777" w:rsidR="00557EA2" w:rsidRPr="00F576E7" w:rsidRDefault="00557EA2" w:rsidP="00557EA2">
      <w:pPr>
        <w:pStyle w:val="Virsraksts1"/>
        <w:jc w:val="center"/>
      </w:pPr>
    </w:p>
    <w:p w14:paraId="3E94488B" w14:textId="77777777" w:rsidR="00557EA2" w:rsidRPr="00F576E7" w:rsidRDefault="00557EA2" w:rsidP="00557EA2">
      <w:pPr>
        <w:pStyle w:val="Virsraksts1"/>
        <w:jc w:val="center"/>
      </w:pPr>
    </w:p>
    <w:p w14:paraId="59AFD2D0" w14:textId="77777777" w:rsidR="00557EA2" w:rsidRPr="00F576E7" w:rsidRDefault="00557EA2" w:rsidP="00557EA2">
      <w:pPr>
        <w:pStyle w:val="Virsraksts1"/>
        <w:jc w:val="center"/>
      </w:pPr>
    </w:p>
    <w:p w14:paraId="493758FE" w14:textId="77777777" w:rsidR="00557EA2" w:rsidRPr="00F576E7" w:rsidRDefault="00557EA2" w:rsidP="00557EA2">
      <w:pPr>
        <w:pStyle w:val="Virsraksts1"/>
        <w:jc w:val="center"/>
      </w:pPr>
    </w:p>
    <w:p w14:paraId="6B5DE389" w14:textId="77777777" w:rsidR="00557EA2" w:rsidRPr="00F576E7" w:rsidRDefault="00557EA2" w:rsidP="00557EA2">
      <w:pPr>
        <w:pStyle w:val="Virsraksts1"/>
        <w:jc w:val="center"/>
      </w:pPr>
    </w:p>
    <w:p w14:paraId="0BEEE1C1" w14:textId="77777777" w:rsidR="00557EA2" w:rsidRPr="00F576E7" w:rsidRDefault="00557EA2" w:rsidP="00557EA2">
      <w:pPr>
        <w:pStyle w:val="Virsraksts1"/>
        <w:jc w:val="center"/>
      </w:pPr>
    </w:p>
    <w:p w14:paraId="66575AA4" w14:textId="77777777" w:rsidR="00557EA2" w:rsidRPr="00F576E7" w:rsidRDefault="00557EA2" w:rsidP="00557EA2">
      <w:pPr>
        <w:pStyle w:val="Virsraksts1"/>
        <w:jc w:val="center"/>
      </w:pPr>
    </w:p>
    <w:p w14:paraId="403D21E4" w14:textId="77777777" w:rsidR="00557EA2" w:rsidRPr="00F576E7" w:rsidRDefault="00557EA2" w:rsidP="00557EA2">
      <w:pPr>
        <w:pStyle w:val="Virsraksts1"/>
        <w:jc w:val="center"/>
      </w:pPr>
    </w:p>
    <w:p w14:paraId="0449F947" w14:textId="77777777" w:rsidR="00557EA2" w:rsidRPr="00F576E7" w:rsidRDefault="00557EA2" w:rsidP="00557EA2">
      <w:pPr>
        <w:pStyle w:val="Virsraksts1"/>
        <w:jc w:val="center"/>
      </w:pPr>
    </w:p>
    <w:p w14:paraId="24ECDD48" w14:textId="77777777" w:rsidR="00557EA2" w:rsidRPr="00F576E7" w:rsidRDefault="00557EA2" w:rsidP="00557EA2">
      <w:pPr>
        <w:pStyle w:val="Virsraksts1"/>
        <w:jc w:val="center"/>
      </w:pPr>
    </w:p>
    <w:p w14:paraId="2DF1C762" w14:textId="77777777" w:rsidR="00557EA2" w:rsidRPr="00F576E7" w:rsidRDefault="00557EA2" w:rsidP="00557EA2">
      <w:pPr>
        <w:pStyle w:val="Virsraksts1"/>
        <w:jc w:val="center"/>
      </w:pPr>
    </w:p>
    <w:p w14:paraId="2F7AC53B" w14:textId="77777777" w:rsidR="00557EA2" w:rsidRPr="00F576E7" w:rsidRDefault="00557EA2" w:rsidP="00557EA2">
      <w:pPr>
        <w:pStyle w:val="Virsraksts1"/>
        <w:jc w:val="center"/>
      </w:pPr>
    </w:p>
    <w:p w14:paraId="13ED3EFB" w14:textId="21BE0687" w:rsidR="005A6B6D" w:rsidRPr="00F576E7" w:rsidRDefault="00557EA2" w:rsidP="00557EA2">
      <w:pPr>
        <w:pStyle w:val="Virsraksts1"/>
        <w:jc w:val="center"/>
      </w:pPr>
      <w:r w:rsidRPr="00F576E7">
        <w:t>Liepāja, 201</w:t>
      </w:r>
      <w:r w:rsidR="0045088F" w:rsidRPr="00F576E7">
        <w:t>9</w:t>
      </w:r>
    </w:p>
    <w:p w14:paraId="36E7A955" w14:textId="36ACE9B7" w:rsidR="00557EA2" w:rsidRPr="00F576E7" w:rsidRDefault="005A6B6D" w:rsidP="00C816AB">
      <w:pPr>
        <w:rPr>
          <w:rFonts w:ascii="Times New Roman" w:eastAsia="Times New Roman" w:hAnsi="Times New Roman" w:cs="Times New Roman"/>
          <w:b/>
          <w:bCs/>
          <w:szCs w:val="24"/>
          <w:lang w:eastAsia="ar-SA"/>
        </w:rPr>
      </w:pPr>
      <w:r w:rsidRPr="00F576E7">
        <w:rPr>
          <w:rFonts w:ascii="Times New Roman" w:hAnsi="Times New Roman" w:cs="Times New Roman"/>
        </w:rPr>
        <w:br w:type="page"/>
      </w:r>
    </w:p>
    <w:p w14:paraId="16E16995" w14:textId="77777777" w:rsidR="00814B67" w:rsidRPr="00F576E7" w:rsidRDefault="00814B67" w:rsidP="00814B67">
      <w:pPr>
        <w:tabs>
          <w:tab w:val="center" w:pos="4535"/>
          <w:tab w:val="left" w:pos="6384"/>
        </w:tabs>
        <w:spacing w:after="0" w:line="240" w:lineRule="auto"/>
        <w:jc w:val="center"/>
        <w:rPr>
          <w:rFonts w:ascii="Times New Roman" w:hAnsi="Times New Roman" w:cs="Times New Roman"/>
          <w:b/>
        </w:rPr>
      </w:pPr>
      <w:r w:rsidRPr="00F576E7">
        <w:rPr>
          <w:rFonts w:ascii="Times New Roman" w:hAnsi="Times New Roman" w:cs="Times New Roman"/>
          <w:b/>
        </w:rPr>
        <w:lastRenderedPageBreak/>
        <w:t>I SADAĻA</w:t>
      </w:r>
    </w:p>
    <w:p w14:paraId="609C2F9A" w14:textId="77777777" w:rsidR="00814B67" w:rsidRPr="00F576E7" w:rsidRDefault="00814B67" w:rsidP="00814B67">
      <w:pPr>
        <w:spacing w:after="0" w:line="240" w:lineRule="auto"/>
        <w:jc w:val="center"/>
        <w:rPr>
          <w:rFonts w:ascii="Times New Roman" w:hAnsi="Times New Roman" w:cs="Times New Roman"/>
          <w:b/>
        </w:rPr>
      </w:pPr>
      <w:r w:rsidRPr="00F576E7">
        <w:rPr>
          <w:rFonts w:ascii="Times New Roman" w:hAnsi="Times New Roman" w:cs="Times New Roman"/>
          <w:b/>
        </w:rPr>
        <w:t>INFORMĀCIJA PAR IEPIRKUMU</w:t>
      </w:r>
    </w:p>
    <w:p w14:paraId="62DB02CE" w14:textId="77777777" w:rsidR="00814B67" w:rsidRPr="00F576E7" w:rsidRDefault="00814B67" w:rsidP="00814B67">
      <w:pPr>
        <w:spacing w:after="0" w:line="240" w:lineRule="auto"/>
        <w:rPr>
          <w:rFonts w:ascii="Times New Roman" w:hAnsi="Times New Roman" w:cs="Times New Roman"/>
          <w:b/>
          <w:sz w:val="20"/>
          <w:szCs w:val="20"/>
        </w:rPr>
      </w:pPr>
    </w:p>
    <w:tbl>
      <w:tblPr>
        <w:tblStyle w:val="Reatabulagaia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814B67" w:rsidRPr="00F576E7" w14:paraId="15A959C1" w14:textId="77777777" w:rsidTr="00375A79">
        <w:tc>
          <w:tcPr>
            <w:tcW w:w="9067" w:type="dxa"/>
          </w:tcPr>
          <w:p w14:paraId="07078D34" w14:textId="77777777" w:rsidR="00814B67" w:rsidRPr="00F576E7" w:rsidRDefault="00814B67" w:rsidP="00DA0416">
            <w:pPr>
              <w:pStyle w:val="Sarakstarindkopa"/>
              <w:numPr>
                <w:ilvl w:val="1"/>
                <w:numId w:val="4"/>
              </w:numPr>
              <w:rPr>
                <w:rFonts w:ascii="Times New Roman" w:hAnsi="Times New Roman" w:cs="Times New Roman"/>
                <w:b/>
              </w:rPr>
            </w:pPr>
            <w:r w:rsidRPr="00F576E7">
              <w:rPr>
                <w:rFonts w:ascii="Times New Roman" w:hAnsi="Times New Roman" w:cs="Times New Roman"/>
                <w:b/>
              </w:rPr>
              <w:t>Pasūtītājs</w:t>
            </w:r>
          </w:p>
          <w:p w14:paraId="47C0BABD" w14:textId="77777777" w:rsidR="00814B67" w:rsidRPr="00F576E7" w:rsidRDefault="00814B67" w:rsidP="00E11806">
            <w:pPr>
              <w:rPr>
                <w:rFonts w:ascii="Times New Roman" w:hAnsi="Times New Roman" w:cs="Times New Roman"/>
              </w:rPr>
            </w:pPr>
            <w:r w:rsidRPr="00F576E7">
              <w:rPr>
                <w:rFonts w:ascii="Times New Roman" w:hAnsi="Times New Roman" w:cs="Times New Roman"/>
              </w:rPr>
              <w:t>Pasūtītājs, kas organizē iepirkumu:</w:t>
            </w:r>
          </w:p>
          <w:p w14:paraId="47C8BD00" w14:textId="77777777" w:rsidR="00814B67" w:rsidRPr="00F576E7" w:rsidRDefault="00814B67" w:rsidP="00E11806">
            <w:pPr>
              <w:ind w:left="426"/>
              <w:jc w:val="both"/>
              <w:outlineLvl w:val="1"/>
              <w:rPr>
                <w:rFonts w:ascii="Times New Roman" w:hAnsi="Times New Roman" w:cs="Times New Roman"/>
              </w:rPr>
            </w:pPr>
            <w:r w:rsidRPr="00F576E7">
              <w:rPr>
                <w:rFonts w:ascii="Times New Roman" w:hAnsi="Times New Roman" w:cs="Times New Roman"/>
              </w:rPr>
              <w:t>VSIA „Piejūras slimnīca”</w:t>
            </w:r>
          </w:p>
          <w:p w14:paraId="7B0788C1" w14:textId="77777777" w:rsidR="00814B67" w:rsidRPr="00F576E7" w:rsidRDefault="00814B67" w:rsidP="00E11806">
            <w:pPr>
              <w:ind w:left="426"/>
              <w:jc w:val="both"/>
              <w:outlineLvl w:val="1"/>
              <w:rPr>
                <w:rFonts w:ascii="Times New Roman" w:hAnsi="Times New Roman" w:cs="Times New Roman"/>
              </w:rPr>
            </w:pPr>
            <w:r w:rsidRPr="00F576E7">
              <w:rPr>
                <w:rFonts w:ascii="Times New Roman" w:hAnsi="Times New Roman" w:cs="Times New Roman"/>
              </w:rPr>
              <w:t xml:space="preserve">reģistrācijas Nr. 40003343729, </w:t>
            </w:r>
          </w:p>
          <w:p w14:paraId="6B16598F" w14:textId="77777777" w:rsidR="00814B67" w:rsidRPr="00F576E7" w:rsidRDefault="00814B67" w:rsidP="00E11806">
            <w:pPr>
              <w:ind w:left="426"/>
              <w:jc w:val="both"/>
              <w:outlineLvl w:val="1"/>
              <w:rPr>
                <w:rFonts w:ascii="Times New Roman" w:hAnsi="Times New Roman" w:cs="Times New Roman"/>
              </w:rPr>
            </w:pPr>
            <w:r w:rsidRPr="00F576E7">
              <w:rPr>
                <w:rFonts w:ascii="Times New Roman" w:hAnsi="Times New Roman" w:cs="Times New Roman"/>
              </w:rPr>
              <w:t>Jūrmalas iela 2, Liepāja, Latvija, LV-3401</w:t>
            </w:r>
          </w:p>
          <w:p w14:paraId="0B4F61C4" w14:textId="77777777" w:rsidR="00814B67" w:rsidRPr="00F576E7" w:rsidRDefault="00814B67" w:rsidP="00E11806">
            <w:pPr>
              <w:ind w:left="426"/>
              <w:jc w:val="both"/>
              <w:outlineLvl w:val="1"/>
              <w:rPr>
                <w:rFonts w:ascii="Times New Roman" w:hAnsi="Times New Roman" w:cs="Times New Roman"/>
              </w:rPr>
            </w:pPr>
            <w:r w:rsidRPr="00F576E7">
              <w:rPr>
                <w:rFonts w:ascii="Times New Roman" w:hAnsi="Times New Roman" w:cs="Times New Roman"/>
              </w:rPr>
              <w:t xml:space="preserve">Iepirkumi </w:t>
            </w:r>
            <w:r w:rsidRPr="00F576E7">
              <w:rPr>
                <w:rFonts w:ascii="Times New Roman" w:eastAsia="Times New Roman" w:hAnsi="Times New Roman" w:cs="Times New Roman"/>
              </w:rPr>
              <w:t>t</w:t>
            </w:r>
            <w:r w:rsidRPr="00F576E7">
              <w:rPr>
                <w:rFonts w:ascii="Times New Roman" w:hAnsi="Times New Roman" w:cs="Times New Roman"/>
              </w:rPr>
              <w:t>ālrunis/fakss: +371 634 01415.</w:t>
            </w:r>
          </w:p>
          <w:p w14:paraId="7F666122" w14:textId="77777777" w:rsidR="00814B67" w:rsidRPr="00F576E7" w:rsidRDefault="00814B67" w:rsidP="00E11806">
            <w:pPr>
              <w:rPr>
                <w:rFonts w:ascii="Times New Roman" w:hAnsi="Times New Roman" w:cs="Times New Roman"/>
                <w:b/>
                <w:strike/>
              </w:rPr>
            </w:pPr>
          </w:p>
        </w:tc>
      </w:tr>
      <w:tr w:rsidR="00852988" w:rsidRPr="00F576E7" w14:paraId="66C30E6F" w14:textId="77777777" w:rsidTr="00375A79">
        <w:tc>
          <w:tcPr>
            <w:tcW w:w="9067" w:type="dxa"/>
          </w:tcPr>
          <w:p w14:paraId="627612FB" w14:textId="3687D142" w:rsidR="00852988" w:rsidRPr="00F576E7" w:rsidRDefault="00852988" w:rsidP="00DA0416">
            <w:pPr>
              <w:pStyle w:val="Sarakstarindkopa"/>
              <w:numPr>
                <w:ilvl w:val="1"/>
                <w:numId w:val="4"/>
              </w:numPr>
              <w:rPr>
                <w:rFonts w:ascii="Times New Roman" w:hAnsi="Times New Roman" w:cs="Times New Roman"/>
                <w:b/>
              </w:rPr>
            </w:pPr>
            <w:r w:rsidRPr="00F576E7">
              <w:rPr>
                <w:rFonts w:ascii="Times New Roman" w:hAnsi="Times New Roman" w:cs="Times New Roman"/>
                <w:b/>
              </w:rPr>
              <w:t>Iepirkuma priekšmets</w:t>
            </w:r>
          </w:p>
        </w:tc>
      </w:tr>
      <w:tr w:rsidR="00852988" w:rsidRPr="00F576E7" w14:paraId="1F170504" w14:textId="77777777" w:rsidTr="00375A79">
        <w:tc>
          <w:tcPr>
            <w:tcW w:w="9067" w:type="dxa"/>
          </w:tcPr>
          <w:p w14:paraId="2E28FEE0" w14:textId="382EC17E" w:rsidR="00886F92" w:rsidRPr="00C40148" w:rsidRDefault="00500044" w:rsidP="00C40148">
            <w:pPr>
              <w:jc w:val="both"/>
              <w:outlineLvl w:val="1"/>
              <w:rPr>
                <w:rFonts w:ascii="Times New Roman" w:hAnsi="Times New Roman" w:cs="Times New Roman"/>
              </w:rPr>
            </w:pPr>
            <w:r>
              <w:rPr>
                <w:rFonts w:ascii="Times New Roman" w:eastAsia="Times New Roman" w:hAnsi="Times New Roman" w:cs="Times New Roman"/>
                <w:color w:val="000000"/>
                <w:lang w:eastAsia="lv-LV"/>
              </w:rPr>
              <w:t>V</w:t>
            </w:r>
            <w:r w:rsidR="00C40148" w:rsidRPr="00C40148">
              <w:rPr>
                <w:rFonts w:ascii="Times New Roman" w:eastAsia="Times New Roman" w:hAnsi="Times New Roman" w:cs="Times New Roman"/>
                <w:color w:val="000000"/>
                <w:lang w:eastAsia="lv-LV"/>
              </w:rPr>
              <w:t>SIA “Piejūras slimnīca” darbinieku veselības apdrošināšana saskaņā ar tehnisko specifikāciju</w:t>
            </w:r>
            <w:r w:rsidR="00FF19DB" w:rsidRPr="00C40148">
              <w:rPr>
                <w:rFonts w:ascii="Times New Roman" w:hAnsi="Times New Roman" w:cs="Times New Roman"/>
              </w:rPr>
              <w:t xml:space="preserve"> </w:t>
            </w:r>
            <w:r w:rsidR="008F2A50" w:rsidRPr="00C40148">
              <w:rPr>
                <w:rFonts w:ascii="Times New Roman" w:hAnsi="Times New Roman" w:cs="Times New Roman"/>
              </w:rPr>
              <w:t xml:space="preserve">(nolikuma </w:t>
            </w:r>
            <w:r w:rsidR="00A45980" w:rsidRPr="0095787D">
              <w:rPr>
                <w:rFonts w:ascii="Times New Roman" w:hAnsi="Times New Roman" w:cs="Times New Roman"/>
              </w:rPr>
              <w:t>3</w:t>
            </w:r>
            <w:r w:rsidR="008F2A50" w:rsidRPr="0095787D">
              <w:rPr>
                <w:rFonts w:ascii="Times New Roman" w:hAnsi="Times New Roman" w:cs="Times New Roman"/>
              </w:rPr>
              <w:t>.pielikums)</w:t>
            </w:r>
            <w:r w:rsidR="0045088F" w:rsidRPr="0095787D">
              <w:rPr>
                <w:rFonts w:ascii="Times New Roman" w:hAnsi="Times New Roman" w:cs="Times New Roman"/>
              </w:rPr>
              <w:t>.</w:t>
            </w:r>
          </w:p>
          <w:p w14:paraId="7967D303" w14:textId="77777777" w:rsidR="000E4E82" w:rsidRPr="00C40148" w:rsidRDefault="000E4E82" w:rsidP="00C40148">
            <w:pPr>
              <w:jc w:val="both"/>
              <w:outlineLvl w:val="1"/>
              <w:rPr>
                <w:rFonts w:ascii="Times New Roman" w:hAnsi="Times New Roman" w:cs="Times New Roman"/>
              </w:rPr>
            </w:pPr>
          </w:p>
        </w:tc>
      </w:tr>
      <w:tr w:rsidR="00BA4AFC" w:rsidRPr="00F576E7" w14:paraId="0C3BF7B0" w14:textId="77777777" w:rsidTr="00375A79">
        <w:tc>
          <w:tcPr>
            <w:tcW w:w="9067" w:type="dxa"/>
          </w:tcPr>
          <w:p w14:paraId="512825B8" w14:textId="3F16F773" w:rsidR="00BA4AFC" w:rsidRPr="00F576E7" w:rsidRDefault="00BA4AFC" w:rsidP="00DA0416">
            <w:pPr>
              <w:pStyle w:val="Sarakstarindkopa"/>
              <w:numPr>
                <w:ilvl w:val="1"/>
                <w:numId w:val="4"/>
              </w:numPr>
              <w:rPr>
                <w:rFonts w:ascii="Times New Roman" w:hAnsi="Times New Roman" w:cs="Times New Roman"/>
                <w:b/>
              </w:rPr>
            </w:pPr>
            <w:r w:rsidRPr="00F576E7">
              <w:rPr>
                <w:rFonts w:ascii="Times New Roman" w:hAnsi="Times New Roman" w:cs="Times New Roman"/>
                <w:b/>
              </w:rPr>
              <w:t>CPV kods</w:t>
            </w:r>
          </w:p>
        </w:tc>
      </w:tr>
      <w:tr w:rsidR="00CF44CE" w:rsidRPr="00F576E7" w14:paraId="72202AB2" w14:textId="77777777" w:rsidTr="00375A79">
        <w:tc>
          <w:tcPr>
            <w:tcW w:w="9067" w:type="dxa"/>
          </w:tcPr>
          <w:p w14:paraId="061142C3" w14:textId="06B0E485" w:rsidR="00CF44CE" w:rsidRPr="00A45980" w:rsidRDefault="00A45980" w:rsidP="00CF44CE">
            <w:pPr>
              <w:jc w:val="both"/>
              <w:rPr>
                <w:rFonts w:ascii="Times New Roman" w:hAnsi="Times New Roman" w:cs="Times New Roman"/>
                <w:color w:val="000000" w:themeColor="text1"/>
              </w:rPr>
            </w:pPr>
            <w:r w:rsidRPr="00A45980">
              <w:rPr>
                <w:rFonts w:ascii="Times New Roman" w:hAnsi="Times New Roman" w:cs="Times New Roman"/>
              </w:rPr>
              <w:t>66512200-4</w:t>
            </w:r>
            <w:r w:rsidR="00290737" w:rsidRPr="00A45980">
              <w:rPr>
                <w:rFonts w:ascii="Times New Roman" w:hAnsi="Times New Roman" w:cs="Times New Roman"/>
                <w:color w:val="000000" w:themeColor="text1"/>
              </w:rPr>
              <w:t xml:space="preserve"> </w:t>
            </w:r>
            <w:r w:rsidR="00BC5F37" w:rsidRPr="00A45980">
              <w:rPr>
                <w:rFonts w:ascii="Times New Roman" w:hAnsi="Times New Roman" w:cs="Times New Roman"/>
                <w:color w:val="000000" w:themeColor="text1"/>
              </w:rPr>
              <w:t>(</w:t>
            </w:r>
            <w:r w:rsidRPr="00A45980">
              <w:rPr>
                <w:rFonts w:ascii="Times New Roman" w:hAnsi="Times New Roman" w:cs="Times New Roman"/>
                <w:color w:val="000000" w:themeColor="text1"/>
              </w:rPr>
              <w:t>Veselības apdrošināšanas pakalpojumi</w:t>
            </w:r>
            <w:r w:rsidR="00290737" w:rsidRPr="00A45980">
              <w:rPr>
                <w:rFonts w:ascii="Times New Roman" w:hAnsi="Times New Roman" w:cs="Times New Roman"/>
                <w:color w:val="000000" w:themeColor="text1"/>
              </w:rPr>
              <w:t>)</w:t>
            </w:r>
          </w:p>
          <w:p w14:paraId="744E1247" w14:textId="117F04E5" w:rsidR="00BC5F37" w:rsidRPr="00A45980" w:rsidRDefault="00BC5F37" w:rsidP="000E38F2">
            <w:pPr>
              <w:jc w:val="both"/>
              <w:rPr>
                <w:rFonts w:ascii="Times New Roman" w:hAnsi="Times New Roman" w:cs="Times New Roman"/>
                <w:color w:val="000000" w:themeColor="text1"/>
              </w:rPr>
            </w:pPr>
          </w:p>
        </w:tc>
      </w:tr>
      <w:tr w:rsidR="00852988" w:rsidRPr="00F576E7" w14:paraId="0B3799D9" w14:textId="77777777" w:rsidTr="00375A79">
        <w:tc>
          <w:tcPr>
            <w:tcW w:w="9067" w:type="dxa"/>
          </w:tcPr>
          <w:p w14:paraId="5712E713" w14:textId="77777777" w:rsidR="00852988" w:rsidRPr="00F576E7" w:rsidRDefault="00852988" w:rsidP="00DA0416">
            <w:pPr>
              <w:pStyle w:val="Sarakstarindkopa"/>
              <w:numPr>
                <w:ilvl w:val="1"/>
                <w:numId w:val="4"/>
              </w:numPr>
              <w:rPr>
                <w:rFonts w:ascii="Times New Roman" w:hAnsi="Times New Roman" w:cs="Times New Roman"/>
                <w:b/>
              </w:rPr>
            </w:pPr>
            <w:r w:rsidRPr="00F576E7">
              <w:rPr>
                <w:rFonts w:ascii="Times New Roman" w:hAnsi="Times New Roman" w:cs="Times New Roman"/>
                <w:b/>
              </w:rPr>
              <w:t>Līguma izpildes laiks un vieta</w:t>
            </w:r>
          </w:p>
        </w:tc>
      </w:tr>
      <w:tr w:rsidR="00852988" w:rsidRPr="00F576E7" w14:paraId="374AA980" w14:textId="77777777" w:rsidTr="00375A79">
        <w:tc>
          <w:tcPr>
            <w:tcW w:w="9067" w:type="dxa"/>
          </w:tcPr>
          <w:p w14:paraId="5CA19D97" w14:textId="493F1728" w:rsidR="00A45980" w:rsidRPr="00A45980" w:rsidRDefault="006326AA" w:rsidP="00A45980">
            <w:pPr>
              <w:tabs>
                <w:tab w:val="left" w:pos="567"/>
              </w:tabs>
              <w:suppressAutoHyphens/>
              <w:jc w:val="both"/>
              <w:rPr>
                <w:rFonts w:ascii="Times New Roman" w:eastAsia="Arial" w:hAnsi="Times New Roman" w:cs="Times New Roman"/>
                <w:bCs/>
              </w:rPr>
            </w:pPr>
            <w:r w:rsidRPr="00F576E7">
              <w:rPr>
                <w:rFonts w:ascii="Times New Roman" w:eastAsia="Arial" w:hAnsi="Times New Roman" w:cs="Times New Roman"/>
                <w:bCs/>
              </w:rPr>
              <w:t xml:space="preserve">1.4.1. </w:t>
            </w:r>
            <w:r w:rsidR="00A45980" w:rsidRPr="00A45980">
              <w:rPr>
                <w:rFonts w:ascii="Times New Roman" w:eastAsia="Arial" w:hAnsi="Times New Roman" w:cs="Times New Roman"/>
                <w:bCs/>
              </w:rPr>
              <w:t>Līgums stājas spēkā ar tā parakstīšanas brīdi un līguma attiecības atzīstamas par pabeigtām tikai pēc tam, kad Puses ir pilnībā izpildījušas savstarpējās saistības, kas izriet no Līguma noteikumiem.</w:t>
            </w:r>
          </w:p>
          <w:p w14:paraId="3F279394" w14:textId="032C11A4" w:rsidR="00A45980" w:rsidRPr="00A45980" w:rsidRDefault="00A45980" w:rsidP="00A45980">
            <w:pPr>
              <w:tabs>
                <w:tab w:val="left" w:pos="567"/>
              </w:tabs>
              <w:suppressAutoHyphens/>
              <w:jc w:val="both"/>
              <w:rPr>
                <w:rFonts w:ascii="Times New Roman" w:eastAsia="Arial" w:hAnsi="Times New Roman" w:cs="Times New Roman"/>
                <w:bCs/>
              </w:rPr>
            </w:pPr>
            <w:r w:rsidRPr="00A45980">
              <w:rPr>
                <w:rFonts w:ascii="Times New Roman" w:eastAsia="Arial" w:hAnsi="Times New Roman" w:cs="Times New Roman"/>
                <w:bCs/>
              </w:rPr>
              <w:t>1.</w:t>
            </w:r>
            <w:r>
              <w:rPr>
                <w:rFonts w:ascii="Times New Roman" w:eastAsia="Arial" w:hAnsi="Times New Roman" w:cs="Times New Roman"/>
                <w:bCs/>
              </w:rPr>
              <w:t xml:space="preserve">4.2. </w:t>
            </w:r>
            <w:r w:rsidRPr="00A45980">
              <w:rPr>
                <w:rFonts w:ascii="Times New Roman" w:eastAsia="Arial" w:hAnsi="Times New Roman" w:cs="Times New Roman"/>
                <w:bCs/>
              </w:rPr>
              <w:t xml:space="preserve">Apdrošināšanas periods ir </w:t>
            </w:r>
            <w:r w:rsidRPr="0095787D">
              <w:rPr>
                <w:rFonts w:ascii="Times New Roman" w:eastAsia="Arial" w:hAnsi="Times New Roman" w:cs="Times New Roman"/>
                <w:bCs/>
              </w:rPr>
              <w:t>12 (divpadsmit) mēneši</w:t>
            </w:r>
            <w:r w:rsidRPr="00A45980">
              <w:rPr>
                <w:rFonts w:ascii="Times New Roman" w:eastAsia="Arial" w:hAnsi="Times New Roman" w:cs="Times New Roman"/>
                <w:bCs/>
              </w:rPr>
              <w:t xml:space="preserve"> no iepirkuma līguma spēkā stāšanās dienas.</w:t>
            </w:r>
          </w:p>
          <w:p w14:paraId="5B3671D2" w14:textId="362484EF" w:rsidR="00852988" w:rsidRDefault="00A45980" w:rsidP="00A45980">
            <w:pPr>
              <w:jc w:val="both"/>
              <w:rPr>
                <w:rFonts w:ascii="Times New Roman" w:eastAsia="Arial" w:hAnsi="Times New Roman" w:cs="Times New Roman"/>
                <w:bCs/>
              </w:rPr>
            </w:pPr>
            <w:r w:rsidRPr="00A45980">
              <w:rPr>
                <w:rFonts w:ascii="Times New Roman" w:eastAsia="Arial" w:hAnsi="Times New Roman" w:cs="Times New Roman"/>
                <w:bCs/>
              </w:rPr>
              <w:t>1.</w:t>
            </w:r>
            <w:r>
              <w:rPr>
                <w:rFonts w:ascii="Times New Roman" w:eastAsia="Arial" w:hAnsi="Times New Roman" w:cs="Times New Roman"/>
                <w:bCs/>
              </w:rPr>
              <w:t>4</w:t>
            </w:r>
            <w:r w:rsidRPr="00A45980">
              <w:rPr>
                <w:rFonts w:ascii="Times New Roman" w:eastAsia="Arial" w:hAnsi="Times New Roman" w:cs="Times New Roman"/>
                <w:bCs/>
              </w:rPr>
              <w:t>.3.</w:t>
            </w:r>
            <w:r w:rsidRPr="00A45980">
              <w:rPr>
                <w:rFonts w:ascii="Times New Roman" w:eastAsia="Arial" w:hAnsi="Times New Roman" w:cs="Times New Roman"/>
                <w:bCs/>
              </w:rPr>
              <w:tab/>
              <w:t>Līguma izpildes vieta ir visa Latvijas Republikas teritorija un veselības apdrošināšana darbojas 24 (divdesmit četras) stundas diennaktī.</w:t>
            </w:r>
          </w:p>
          <w:p w14:paraId="419975D8" w14:textId="0682990E" w:rsidR="00A45980" w:rsidRPr="00F576E7" w:rsidRDefault="00A45980" w:rsidP="00A45980">
            <w:pPr>
              <w:jc w:val="both"/>
              <w:rPr>
                <w:rFonts w:ascii="Times New Roman" w:hAnsi="Times New Roman" w:cs="Times New Roman"/>
              </w:rPr>
            </w:pPr>
          </w:p>
        </w:tc>
      </w:tr>
      <w:tr w:rsidR="00852988" w:rsidRPr="00F576E7" w14:paraId="533717F8" w14:textId="77777777" w:rsidTr="00375A79">
        <w:tc>
          <w:tcPr>
            <w:tcW w:w="9067" w:type="dxa"/>
          </w:tcPr>
          <w:p w14:paraId="465558A9" w14:textId="77777777" w:rsidR="00852988" w:rsidRPr="00F576E7" w:rsidRDefault="00852988" w:rsidP="00DA0416">
            <w:pPr>
              <w:pStyle w:val="Sarakstarindkopa"/>
              <w:numPr>
                <w:ilvl w:val="1"/>
                <w:numId w:val="4"/>
              </w:numPr>
              <w:rPr>
                <w:rFonts w:ascii="Times New Roman" w:hAnsi="Times New Roman" w:cs="Times New Roman"/>
                <w:b/>
              </w:rPr>
            </w:pPr>
            <w:r w:rsidRPr="00F576E7">
              <w:rPr>
                <w:rFonts w:ascii="Times New Roman" w:hAnsi="Times New Roman" w:cs="Times New Roman"/>
                <w:b/>
              </w:rPr>
              <w:t>Iepirkuma procedūra</w:t>
            </w:r>
          </w:p>
        </w:tc>
      </w:tr>
      <w:tr w:rsidR="00E11806" w:rsidRPr="00F576E7" w14:paraId="440861E2" w14:textId="77777777" w:rsidTr="00375A79">
        <w:tc>
          <w:tcPr>
            <w:tcW w:w="9067" w:type="dxa"/>
          </w:tcPr>
          <w:p w14:paraId="678891C1" w14:textId="77777777" w:rsidR="00852988" w:rsidRDefault="00A45980" w:rsidP="00DA0416">
            <w:pPr>
              <w:pStyle w:val="Sarakstarindkopa"/>
              <w:numPr>
                <w:ilvl w:val="2"/>
                <w:numId w:val="4"/>
              </w:numPr>
              <w:jc w:val="both"/>
              <w:rPr>
                <w:rFonts w:ascii="Times New Roman" w:hAnsi="Times New Roman" w:cs="Times New Roman"/>
                <w:lang w:eastAsia="lv-LV"/>
              </w:rPr>
            </w:pPr>
            <w:r w:rsidRPr="00082934">
              <w:rPr>
                <w:rFonts w:ascii="Times New Roman" w:hAnsi="Times New Roman" w:cs="Times New Roman"/>
                <w:bCs/>
              </w:rPr>
              <w:t>Iepirkums tiek veikts atbilstoši Publisko iepirkumu likumam</w:t>
            </w:r>
            <w:r w:rsidRPr="00A45980">
              <w:rPr>
                <w:rStyle w:val="Vresatsauce"/>
                <w:rFonts w:ascii="Times New Roman" w:hAnsi="Times New Roman" w:cs="Times New Roman"/>
                <w:bCs/>
              </w:rPr>
              <w:footnoteReference w:id="1"/>
            </w:r>
            <w:r w:rsidRPr="00082934">
              <w:rPr>
                <w:rFonts w:ascii="Times New Roman" w:hAnsi="Times New Roman" w:cs="Times New Roman"/>
                <w:bCs/>
              </w:rPr>
              <w:t xml:space="preserve">. </w:t>
            </w:r>
            <w:r w:rsidR="00082934" w:rsidRPr="00082934">
              <w:rPr>
                <w:rFonts w:ascii="Times New Roman" w:hAnsi="Times New Roman" w:cs="Times New Roman"/>
                <w:bCs/>
              </w:rPr>
              <w:t>Iepirkuma procedūras veids ir atklāts konkurss</w:t>
            </w:r>
            <w:r w:rsidRPr="00082934">
              <w:rPr>
                <w:rFonts w:ascii="Times New Roman" w:hAnsi="Times New Roman" w:cs="Times New Roman"/>
                <w:bCs/>
              </w:rPr>
              <w:t>.</w:t>
            </w:r>
            <w:r w:rsidRPr="00082934">
              <w:rPr>
                <w:rFonts w:ascii="Times New Roman" w:hAnsi="Times New Roman" w:cs="Times New Roman"/>
                <w:lang w:eastAsia="lv-LV"/>
              </w:rPr>
              <w:t xml:space="preserve"> </w:t>
            </w:r>
          </w:p>
          <w:p w14:paraId="17B2DE57" w14:textId="4B5F088C" w:rsidR="00082934" w:rsidRPr="00082934" w:rsidRDefault="00082934" w:rsidP="00DA0416">
            <w:pPr>
              <w:pStyle w:val="Sarakstarindkopa"/>
              <w:numPr>
                <w:ilvl w:val="2"/>
                <w:numId w:val="4"/>
              </w:numPr>
              <w:jc w:val="both"/>
              <w:rPr>
                <w:rFonts w:ascii="Times New Roman" w:hAnsi="Times New Roman" w:cs="Times New Roman"/>
                <w:lang w:eastAsia="lv-LV"/>
              </w:rPr>
            </w:pPr>
            <w:r w:rsidRPr="00082934">
              <w:rPr>
                <w:rFonts w:ascii="Times New Roman" w:hAnsi="Times New Roman" w:cs="Times New Roman"/>
                <w:lang w:eastAsia="lv-LV"/>
              </w:rPr>
              <w:t>Pamatojums līguma slēgšanas tiesību piešķiršanai, nedalot iepirkumu daļās ir: viens pretendentu loks, vienots iepirkuma priekšmets.</w:t>
            </w:r>
          </w:p>
        </w:tc>
      </w:tr>
      <w:tr w:rsidR="009C5FA0" w:rsidRPr="00F576E7" w14:paraId="061D2FF1" w14:textId="77777777" w:rsidTr="00375A79">
        <w:tc>
          <w:tcPr>
            <w:tcW w:w="9067" w:type="dxa"/>
          </w:tcPr>
          <w:p w14:paraId="29498FC5" w14:textId="18ED5448" w:rsidR="0080580C" w:rsidRPr="00A45980" w:rsidRDefault="0080580C" w:rsidP="00A45980">
            <w:pPr>
              <w:jc w:val="both"/>
              <w:rPr>
                <w:rFonts w:ascii="Times New Roman" w:hAnsi="Times New Roman" w:cs="Times New Roman"/>
                <w:bCs/>
              </w:rPr>
            </w:pPr>
          </w:p>
        </w:tc>
      </w:tr>
      <w:tr w:rsidR="00852988" w:rsidRPr="00F576E7" w14:paraId="25C2C2D4" w14:textId="77777777" w:rsidTr="00375A79">
        <w:tc>
          <w:tcPr>
            <w:tcW w:w="9067" w:type="dxa"/>
          </w:tcPr>
          <w:p w14:paraId="28C4ECF2" w14:textId="77777777" w:rsidR="00852988" w:rsidRPr="00F576E7" w:rsidRDefault="00852988" w:rsidP="00DA0416">
            <w:pPr>
              <w:pStyle w:val="Sarakstarindkopa"/>
              <w:numPr>
                <w:ilvl w:val="1"/>
                <w:numId w:val="4"/>
              </w:numPr>
              <w:rPr>
                <w:rFonts w:ascii="Times New Roman" w:hAnsi="Times New Roman" w:cs="Times New Roman"/>
                <w:b/>
              </w:rPr>
            </w:pPr>
            <w:r w:rsidRPr="00F576E7">
              <w:rPr>
                <w:rFonts w:ascii="Times New Roman" w:hAnsi="Times New Roman" w:cs="Times New Roman"/>
                <w:b/>
              </w:rPr>
              <w:t>Kontaktpersona</w:t>
            </w:r>
          </w:p>
        </w:tc>
      </w:tr>
      <w:tr w:rsidR="00852988" w:rsidRPr="00F576E7" w14:paraId="61F56652" w14:textId="77777777" w:rsidTr="00375A79">
        <w:tc>
          <w:tcPr>
            <w:tcW w:w="9067" w:type="dxa"/>
          </w:tcPr>
          <w:p w14:paraId="6E258913" w14:textId="1801BD50" w:rsidR="00FD30CA" w:rsidRPr="00F576E7" w:rsidRDefault="00FD30CA" w:rsidP="00FD30CA">
            <w:pPr>
              <w:tabs>
                <w:tab w:val="left" w:pos="0"/>
              </w:tabs>
              <w:suppressAutoHyphens/>
              <w:jc w:val="both"/>
              <w:rPr>
                <w:rFonts w:ascii="Times New Roman" w:eastAsia="Times New Roman" w:hAnsi="Times New Roman" w:cs="Times New Roman"/>
                <w:bCs/>
                <w:u w:val="single"/>
                <w:lang w:eastAsia="ar-SA"/>
              </w:rPr>
            </w:pPr>
            <w:r w:rsidRPr="00F576E7">
              <w:rPr>
                <w:rFonts w:ascii="Times New Roman" w:eastAsia="Times New Roman" w:hAnsi="Times New Roman" w:cs="Times New Roman"/>
                <w:bCs/>
                <w:lang w:eastAsia="ar-SA"/>
              </w:rPr>
              <w:t xml:space="preserve">VSIA „Piejūras slimnīca” tehniskais direktors Aigars Rauda, tālrunis Nr.+371 </w:t>
            </w:r>
            <w:r w:rsidRPr="00F576E7">
              <w:rPr>
                <w:rFonts w:ascii="Times New Roman" w:eastAsia="Times New Roman" w:hAnsi="Times New Roman" w:cs="Times New Roman"/>
                <w:lang w:eastAsia="ar-SA"/>
              </w:rPr>
              <w:t>29406175</w:t>
            </w:r>
            <w:r w:rsidRPr="00F576E7">
              <w:rPr>
                <w:rFonts w:ascii="Times New Roman" w:eastAsia="Times New Roman" w:hAnsi="Times New Roman" w:cs="Times New Roman"/>
                <w:bCs/>
                <w:lang w:eastAsia="ar-SA"/>
              </w:rPr>
              <w:t xml:space="preserve">, </w:t>
            </w:r>
            <w:r w:rsidRPr="00F576E7">
              <w:rPr>
                <w:rFonts w:ascii="Times New Roman" w:eastAsia="Times New Roman" w:hAnsi="Times New Roman" w:cs="Times New Roman"/>
              </w:rPr>
              <w:t>t</w:t>
            </w:r>
            <w:r w:rsidRPr="00F576E7">
              <w:rPr>
                <w:rFonts w:ascii="Times New Roman" w:hAnsi="Times New Roman" w:cs="Times New Roman"/>
              </w:rPr>
              <w:t>ālrunis/fakss: +371 634 01415</w:t>
            </w:r>
            <w:r w:rsidRPr="00F576E7">
              <w:rPr>
                <w:rFonts w:ascii="Times New Roman" w:eastAsia="Times New Roman" w:hAnsi="Times New Roman" w:cs="Times New Roman"/>
                <w:bCs/>
                <w:lang w:eastAsia="ar-SA"/>
              </w:rPr>
              <w:t xml:space="preserve">, e-pasts </w:t>
            </w:r>
            <w:hyperlink r:id="rId8" w:history="1">
              <w:r w:rsidRPr="00F576E7">
                <w:rPr>
                  <w:rStyle w:val="Hipersaite"/>
                  <w:rFonts w:ascii="Times New Roman" w:eastAsia="Times New Roman" w:hAnsi="Times New Roman" w:cs="Times New Roman"/>
                  <w:bCs/>
                  <w:lang w:eastAsia="ar-SA"/>
                </w:rPr>
                <w:t>aigars.rauda@lps.gov.lv</w:t>
              </w:r>
            </w:hyperlink>
            <w:r w:rsidRPr="00F576E7">
              <w:rPr>
                <w:rFonts w:ascii="Times New Roman" w:hAnsi="Times New Roman" w:cs="Times New Roman"/>
              </w:rPr>
              <w:t xml:space="preserve"> </w:t>
            </w:r>
          </w:p>
          <w:p w14:paraId="42696FDE" w14:textId="77777777" w:rsidR="00852988" w:rsidRPr="00F576E7" w:rsidRDefault="00852988" w:rsidP="00A35323">
            <w:pPr>
              <w:jc w:val="both"/>
              <w:rPr>
                <w:rFonts w:ascii="Times New Roman" w:hAnsi="Times New Roman" w:cs="Times New Roman"/>
                <w:color w:val="FF0000"/>
              </w:rPr>
            </w:pPr>
          </w:p>
        </w:tc>
      </w:tr>
      <w:tr w:rsidR="00852988" w:rsidRPr="00F576E7" w14:paraId="629B4F4F" w14:textId="77777777" w:rsidTr="00375A79">
        <w:tc>
          <w:tcPr>
            <w:tcW w:w="9067" w:type="dxa"/>
          </w:tcPr>
          <w:p w14:paraId="6B89A48B" w14:textId="77777777" w:rsidR="00852988" w:rsidRPr="00F576E7" w:rsidRDefault="00852988" w:rsidP="00DA0416">
            <w:pPr>
              <w:pStyle w:val="Sarakstarindkopa"/>
              <w:numPr>
                <w:ilvl w:val="1"/>
                <w:numId w:val="4"/>
              </w:numPr>
              <w:jc w:val="both"/>
              <w:rPr>
                <w:rFonts w:ascii="Times New Roman" w:hAnsi="Times New Roman" w:cs="Times New Roman"/>
                <w:b/>
              </w:rPr>
            </w:pPr>
            <w:r w:rsidRPr="00F576E7">
              <w:rPr>
                <w:rFonts w:ascii="Times New Roman" w:hAnsi="Times New Roman" w:cs="Times New Roman"/>
                <w:b/>
              </w:rPr>
              <w:t xml:space="preserve">Piedāvājumu iesniegšanas </w:t>
            </w:r>
            <w:r w:rsidR="002D38A3" w:rsidRPr="00F576E7">
              <w:rPr>
                <w:rFonts w:ascii="Times New Roman" w:hAnsi="Times New Roman" w:cs="Times New Roman"/>
                <w:b/>
              </w:rPr>
              <w:t>termiņ</w:t>
            </w:r>
            <w:r w:rsidR="00D20EB0" w:rsidRPr="00F576E7">
              <w:rPr>
                <w:rFonts w:ascii="Times New Roman" w:hAnsi="Times New Roman" w:cs="Times New Roman"/>
                <w:b/>
              </w:rPr>
              <w:t>š</w:t>
            </w:r>
          </w:p>
          <w:p w14:paraId="1A7A4DF4" w14:textId="6D496053" w:rsidR="00814B67" w:rsidRPr="00E056E0" w:rsidRDefault="00814B67" w:rsidP="00814B67">
            <w:pPr>
              <w:jc w:val="both"/>
              <w:rPr>
                <w:rFonts w:ascii="Times New Roman" w:eastAsia="Times New Roman" w:hAnsi="Times New Roman" w:cs="Times New Roman"/>
                <w:noProof/>
                <w:color w:val="000000" w:themeColor="text1"/>
                <w:u w:val="single"/>
              </w:rPr>
            </w:pPr>
            <w:r w:rsidRPr="00F576E7">
              <w:rPr>
                <w:rFonts w:ascii="Times New Roman" w:hAnsi="Times New Roman" w:cs="Times New Roman"/>
              </w:rPr>
              <w:t>1.</w:t>
            </w:r>
            <w:r w:rsidR="00A45980">
              <w:rPr>
                <w:rFonts w:ascii="Times New Roman" w:hAnsi="Times New Roman" w:cs="Times New Roman"/>
              </w:rPr>
              <w:t>7</w:t>
            </w:r>
            <w:r w:rsidRPr="00F576E7">
              <w:rPr>
                <w:rFonts w:ascii="Times New Roman" w:hAnsi="Times New Roman" w:cs="Times New Roman"/>
              </w:rPr>
              <w:t xml:space="preserve">.1. </w:t>
            </w:r>
            <w:r w:rsidRPr="00F576E7">
              <w:rPr>
                <w:rFonts w:ascii="Times New Roman" w:eastAsia="Times New Roman" w:hAnsi="Times New Roman" w:cs="Times New Roman"/>
              </w:rPr>
              <w:t>Piedāvājumi iesniedzami Elektronisko iepirkumu sistēmas (turpmāk tekstā – EIS) e-konkursu apakšsistēmā (</w:t>
            </w:r>
            <w:hyperlink r:id="rId9" w:history="1">
              <w:r w:rsidRPr="00F576E7">
                <w:rPr>
                  <w:rStyle w:val="Hipersaite"/>
                  <w:rFonts w:ascii="Times New Roman" w:eastAsia="Times New Roman" w:hAnsi="Times New Roman" w:cs="Times New Roman"/>
                </w:rPr>
                <w:t>https://www.eis.gov.lv/EKEIS/Supplier/</w:t>
              </w:r>
            </w:hyperlink>
            <w:r w:rsidRPr="00F576E7">
              <w:rPr>
                <w:rFonts w:ascii="Times New Roman" w:eastAsia="Times New Roman" w:hAnsi="Times New Roman" w:cs="Times New Roman"/>
              </w:rPr>
              <w:t xml:space="preserve">) </w:t>
            </w:r>
            <w:r w:rsidRPr="00E056E0">
              <w:rPr>
                <w:rFonts w:ascii="Times New Roman" w:eastAsia="Times New Roman" w:hAnsi="Times New Roman" w:cs="Times New Roman"/>
                <w:color w:val="000000" w:themeColor="text1"/>
              </w:rPr>
              <w:t xml:space="preserve">līdz </w:t>
            </w:r>
            <w:r w:rsidRPr="00E056E0">
              <w:rPr>
                <w:rFonts w:ascii="Times New Roman" w:eastAsia="Times New Roman" w:hAnsi="Times New Roman" w:cs="Times New Roman"/>
                <w:b/>
                <w:noProof/>
                <w:color w:val="000000" w:themeColor="text1"/>
              </w:rPr>
              <w:t xml:space="preserve">2019.gada </w:t>
            </w:r>
            <w:r w:rsidR="00B84D71">
              <w:rPr>
                <w:rFonts w:ascii="Times New Roman" w:eastAsia="Times New Roman" w:hAnsi="Times New Roman" w:cs="Times New Roman"/>
                <w:b/>
                <w:noProof/>
                <w:color w:val="000000" w:themeColor="text1"/>
              </w:rPr>
              <w:t>14</w:t>
            </w:r>
            <w:r w:rsidR="00E056E0" w:rsidRPr="00B84D71">
              <w:rPr>
                <w:rFonts w:ascii="Times New Roman" w:eastAsia="Times New Roman" w:hAnsi="Times New Roman" w:cs="Times New Roman"/>
                <w:b/>
                <w:noProof/>
                <w:color w:val="000000" w:themeColor="text1"/>
              </w:rPr>
              <w:t>.</w:t>
            </w:r>
            <w:r w:rsidR="00210C3E" w:rsidRPr="00B84D71">
              <w:rPr>
                <w:rFonts w:ascii="Times New Roman" w:eastAsia="Times New Roman" w:hAnsi="Times New Roman" w:cs="Times New Roman"/>
                <w:b/>
                <w:noProof/>
                <w:color w:val="000000" w:themeColor="text1"/>
              </w:rPr>
              <w:t>okto</w:t>
            </w:r>
            <w:r w:rsidR="00A45980" w:rsidRPr="00B84D71">
              <w:rPr>
                <w:rFonts w:ascii="Times New Roman" w:eastAsia="Times New Roman" w:hAnsi="Times New Roman" w:cs="Times New Roman"/>
                <w:b/>
                <w:noProof/>
                <w:color w:val="000000" w:themeColor="text1"/>
              </w:rPr>
              <w:t>brim</w:t>
            </w:r>
            <w:r w:rsidRPr="00E056E0">
              <w:rPr>
                <w:rFonts w:ascii="Times New Roman" w:eastAsia="Times New Roman" w:hAnsi="Times New Roman" w:cs="Times New Roman"/>
                <w:b/>
                <w:noProof/>
                <w:color w:val="000000" w:themeColor="text1"/>
              </w:rPr>
              <w:t xml:space="preserve"> plkst.11:00</w:t>
            </w:r>
            <w:r w:rsidRPr="00E056E0">
              <w:rPr>
                <w:rFonts w:ascii="Times New Roman" w:eastAsia="Times New Roman" w:hAnsi="Times New Roman" w:cs="Times New Roman"/>
                <w:noProof/>
                <w:color w:val="000000" w:themeColor="text1"/>
              </w:rPr>
              <w:t>.</w:t>
            </w:r>
          </w:p>
          <w:p w14:paraId="610D3ADE" w14:textId="308BBA4E" w:rsidR="00814B67" w:rsidRPr="00F576E7" w:rsidRDefault="00814B67" w:rsidP="00814B67">
            <w:pPr>
              <w:jc w:val="both"/>
              <w:rPr>
                <w:rFonts w:ascii="Times New Roman" w:hAnsi="Times New Roman" w:cs="Times New Roman"/>
                <w:b/>
              </w:rPr>
            </w:pPr>
            <w:r w:rsidRPr="00F576E7">
              <w:rPr>
                <w:rFonts w:ascii="Times New Roman" w:hAnsi="Times New Roman" w:cs="Times New Roman"/>
              </w:rPr>
              <w:t>1.</w:t>
            </w:r>
            <w:r w:rsidR="00A45980">
              <w:rPr>
                <w:rFonts w:ascii="Times New Roman" w:hAnsi="Times New Roman" w:cs="Times New Roman"/>
              </w:rPr>
              <w:t>7</w:t>
            </w:r>
            <w:r w:rsidRPr="00F576E7">
              <w:rPr>
                <w:rFonts w:ascii="Times New Roman" w:hAnsi="Times New Roman" w:cs="Times New Roman"/>
              </w:rPr>
              <w:t>.2. Ievērojot Publisko iepirkumu likuma 39.panta pirmajā daļā noteikto, piedāvājumi ir iesniedzami tikai elektroniski EIS e-konkursu apakšsistēmā. Pēc noteiktā termiņa vai ārpus EIS e-konkursu apakšsistēmas iesniegtie piedāvājumi tiks atzīti par neatbilstošiem nolikuma prasībām un tiks atgriezti iesniedzējiem.</w:t>
            </w:r>
          </w:p>
          <w:p w14:paraId="53983D73" w14:textId="2435D3E0" w:rsidR="00814B67" w:rsidRPr="00F576E7" w:rsidRDefault="00814B67" w:rsidP="00814B67">
            <w:pPr>
              <w:jc w:val="both"/>
              <w:rPr>
                <w:rFonts w:ascii="Times New Roman" w:hAnsi="Times New Roman" w:cs="Times New Roman"/>
                <w:bCs/>
                <w:color w:val="000000" w:themeColor="text1"/>
              </w:rPr>
            </w:pPr>
            <w:r w:rsidRPr="00F576E7">
              <w:rPr>
                <w:rFonts w:ascii="Times New Roman" w:hAnsi="Times New Roman" w:cs="Times New Roman"/>
              </w:rPr>
              <w:t>1.</w:t>
            </w:r>
            <w:r w:rsidR="00A45980">
              <w:rPr>
                <w:rFonts w:ascii="Times New Roman" w:hAnsi="Times New Roman" w:cs="Times New Roman"/>
              </w:rPr>
              <w:t>7</w:t>
            </w:r>
            <w:r w:rsidRPr="00F576E7">
              <w:rPr>
                <w:rFonts w:ascii="Times New Roman" w:hAnsi="Times New Roman" w:cs="Times New Roman"/>
              </w:rPr>
              <w:t xml:space="preserve">.3. Piedāvājumu noformē atbilstoši nolikuma </w:t>
            </w:r>
            <w:r w:rsidR="00FF02B5" w:rsidRPr="0095787D">
              <w:rPr>
                <w:rFonts w:ascii="Times New Roman" w:hAnsi="Times New Roman" w:cs="Times New Roman"/>
                <w:color w:val="000000" w:themeColor="text1"/>
              </w:rPr>
              <w:t>4</w:t>
            </w:r>
            <w:r w:rsidRPr="0095787D">
              <w:rPr>
                <w:rFonts w:ascii="Times New Roman" w:hAnsi="Times New Roman" w:cs="Times New Roman"/>
                <w:color w:val="000000" w:themeColor="text1"/>
              </w:rPr>
              <w:t>.pielikuma “Prasības piedāvājuma noformēšanai un iesniegšanai” noteikumiem</w:t>
            </w:r>
            <w:r w:rsidRPr="0095787D">
              <w:rPr>
                <w:rFonts w:ascii="Times New Roman" w:hAnsi="Times New Roman" w:cs="Times New Roman"/>
                <w:bCs/>
                <w:color w:val="000000" w:themeColor="text1"/>
              </w:rPr>
              <w:t>.</w:t>
            </w:r>
          </w:p>
          <w:p w14:paraId="1E634D5B" w14:textId="77777777" w:rsidR="00814B67" w:rsidRPr="00F576E7" w:rsidRDefault="00814B67" w:rsidP="00814B67">
            <w:pPr>
              <w:pStyle w:val="Sarakstarindkopa"/>
              <w:ind w:left="360"/>
              <w:jc w:val="both"/>
              <w:rPr>
                <w:rFonts w:ascii="Times New Roman" w:hAnsi="Times New Roman" w:cs="Times New Roman"/>
                <w:b/>
              </w:rPr>
            </w:pPr>
          </w:p>
        </w:tc>
      </w:tr>
      <w:tr w:rsidR="00D20EB0" w:rsidRPr="00F576E7" w14:paraId="031A48E4" w14:textId="77777777" w:rsidTr="00375A79">
        <w:tc>
          <w:tcPr>
            <w:tcW w:w="9067" w:type="dxa"/>
          </w:tcPr>
          <w:p w14:paraId="0F3F1BCD" w14:textId="77777777" w:rsidR="00D20EB0" w:rsidRPr="00F576E7" w:rsidRDefault="00D20EB0" w:rsidP="00DA0416">
            <w:pPr>
              <w:pStyle w:val="Sarakstarindkopa"/>
              <w:numPr>
                <w:ilvl w:val="1"/>
                <w:numId w:val="4"/>
              </w:numPr>
              <w:jc w:val="both"/>
              <w:rPr>
                <w:rFonts w:ascii="Times New Roman" w:hAnsi="Times New Roman" w:cs="Times New Roman"/>
                <w:b/>
              </w:rPr>
            </w:pPr>
            <w:r w:rsidRPr="00F576E7">
              <w:rPr>
                <w:rFonts w:ascii="Times New Roman" w:hAnsi="Times New Roman" w:cs="Times New Roman"/>
                <w:b/>
              </w:rPr>
              <w:t>Piedāvājumu atvēršanas vieta un laiks</w:t>
            </w:r>
          </w:p>
        </w:tc>
      </w:tr>
      <w:tr w:rsidR="00AF462C" w:rsidRPr="00F576E7" w14:paraId="2AA52717" w14:textId="77777777" w:rsidTr="00375A79">
        <w:tc>
          <w:tcPr>
            <w:tcW w:w="9067" w:type="dxa"/>
          </w:tcPr>
          <w:p w14:paraId="45C6E517" w14:textId="41B299B8" w:rsidR="0056042A" w:rsidRPr="00F576E7" w:rsidRDefault="0056042A" w:rsidP="00DA0416">
            <w:pPr>
              <w:pStyle w:val="Sarakstarindkopa"/>
              <w:numPr>
                <w:ilvl w:val="2"/>
                <w:numId w:val="4"/>
              </w:numPr>
              <w:suppressAutoHyphens/>
              <w:jc w:val="both"/>
              <w:rPr>
                <w:rFonts w:ascii="Times New Roman" w:hAnsi="Times New Roman" w:cs="Times New Roman"/>
                <w:noProof/>
              </w:rPr>
            </w:pPr>
            <w:r w:rsidRPr="00F576E7">
              <w:rPr>
                <w:rFonts w:ascii="Times New Roman" w:hAnsi="Times New Roman" w:cs="Times New Roman"/>
                <w:noProof/>
              </w:rPr>
              <w:t>Piedāvājumu atvēršana notiek VSIA „Piejūras slimnīca”, adreses: Jūrmalas ielā 2 (ieeja no Dārtas ielas), Liepājā (</w:t>
            </w:r>
            <w:r w:rsidR="00FD30CA" w:rsidRPr="00F576E7">
              <w:rPr>
                <w:rFonts w:ascii="Times New Roman" w:hAnsi="Times New Roman" w:cs="Times New Roman"/>
                <w:noProof/>
              </w:rPr>
              <w:t>Iepirkumu komisijas telpa</w:t>
            </w:r>
            <w:r w:rsidRPr="00F576E7">
              <w:rPr>
                <w:rFonts w:ascii="Times New Roman" w:hAnsi="Times New Roman" w:cs="Times New Roman"/>
                <w:noProof/>
              </w:rPr>
              <w:t>), tūlīt pēc piedāvājumu iesniegšanas termiņa beigām.</w:t>
            </w:r>
          </w:p>
          <w:p w14:paraId="7A4F752D" w14:textId="77777777" w:rsidR="0056042A" w:rsidRPr="00F576E7" w:rsidRDefault="0056042A" w:rsidP="00DA0416">
            <w:pPr>
              <w:numPr>
                <w:ilvl w:val="2"/>
                <w:numId w:val="4"/>
              </w:numPr>
              <w:suppressAutoHyphens/>
              <w:jc w:val="both"/>
              <w:rPr>
                <w:rFonts w:ascii="Times New Roman" w:hAnsi="Times New Roman" w:cs="Times New Roman"/>
                <w:noProof/>
              </w:rPr>
            </w:pPr>
            <w:r w:rsidRPr="00F576E7">
              <w:rPr>
                <w:rFonts w:ascii="Times New Roman" w:hAnsi="Times New Roman" w:cs="Times New Roman"/>
                <w:noProof/>
              </w:rPr>
              <w:t>Piedāvājumu atvēršanas sanāksme ir atklāta un tajā var piedalīties visas ieinteresētās personas, reģistrējoties piedāvājumu atvēršanas sanāksmes reģistrācijas lapā. Iesniegto piedāvājumu atvēršanas procesam var sekot līdzi tiešsaistes režīmā EIS e-konkursu apakšsistēmā.</w:t>
            </w:r>
          </w:p>
          <w:p w14:paraId="554F26AC" w14:textId="77777777" w:rsidR="0056042A" w:rsidRPr="00F576E7" w:rsidRDefault="0056042A" w:rsidP="00DA0416">
            <w:pPr>
              <w:numPr>
                <w:ilvl w:val="2"/>
                <w:numId w:val="4"/>
              </w:numPr>
              <w:suppressAutoHyphens/>
              <w:jc w:val="both"/>
              <w:rPr>
                <w:rFonts w:ascii="Times New Roman" w:hAnsi="Times New Roman" w:cs="Times New Roman"/>
                <w:noProof/>
              </w:rPr>
            </w:pPr>
            <w:r w:rsidRPr="00F576E7">
              <w:rPr>
                <w:rFonts w:ascii="Times New Roman" w:hAnsi="Times New Roman" w:cs="Times New Roman"/>
                <w:noProof/>
              </w:rPr>
              <w:t xml:space="preserve">Piedāvājumu atvēršana notiek izmantojot tīmekļvietnē </w:t>
            </w:r>
            <w:hyperlink r:id="rId10" w:history="1">
              <w:r w:rsidRPr="00F576E7">
                <w:rPr>
                  <w:rStyle w:val="Hipersaite"/>
                  <w:rFonts w:ascii="Times New Roman" w:hAnsi="Times New Roman" w:cs="Times New Roman"/>
                  <w:noProof/>
                </w:rPr>
                <w:t>www.eis.gov.lv</w:t>
              </w:r>
            </w:hyperlink>
            <w:r w:rsidRPr="00F576E7">
              <w:rPr>
                <w:rFonts w:ascii="Times New Roman" w:hAnsi="Times New Roman" w:cs="Times New Roman"/>
                <w:noProof/>
              </w:rPr>
              <w:t xml:space="preserve"> pieejamos rīkus piedāvājumu elektroniskai saņemšanai un atvēršanai.</w:t>
            </w:r>
          </w:p>
          <w:p w14:paraId="588B80E8" w14:textId="77777777" w:rsidR="0056042A" w:rsidRPr="00F576E7" w:rsidRDefault="0056042A" w:rsidP="00DA0416">
            <w:pPr>
              <w:numPr>
                <w:ilvl w:val="2"/>
                <w:numId w:val="4"/>
              </w:numPr>
              <w:jc w:val="both"/>
              <w:rPr>
                <w:rFonts w:ascii="Times New Roman" w:hAnsi="Times New Roman" w:cs="Times New Roman"/>
                <w:noProof/>
              </w:rPr>
            </w:pPr>
            <w:r w:rsidRPr="00F576E7">
              <w:rPr>
                <w:rFonts w:ascii="Times New Roman" w:hAnsi="Times New Roman" w:cs="Times New Roman"/>
                <w:noProof/>
              </w:rPr>
              <w:lastRenderedPageBreak/>
              <w:t>EIS e-konkursu apakšsistēma nodrošina piedāvājumu pirmā līmeņa šifrēšanu. Ja pretendents piedāvājuma datu aizsardzībai izmantojis piedāvājuma šifrēšanu, pretendentam, ne vēlāk ka 10 (</w:t>
            </w:r>
            <w:r w:rsidRPr="00F576E7">
              <w:rPr>
                <w:rFonts w:ascii="Times New Roman" w:hAnsi="Times New Roman" w:cs="Times New Roman"/>
                <w:i/>
                <w:noProof/>
              </w:rPr>
              <w:t>desmit</w:t>
            </w:r>
            <w:r w:rsidRPr="00F576E7">
              <w:rPr>
                <w:rFonts w:ascii="Times New Roman" w:hAnsi="Times New Roman" w:cs="Times New Roman"/>
                <w:noProof/>
              </w:rPr>
              <w:t>) minūtes pēc piedāvājumu iesniegšanas termiņa beigām Komisijai jāiesniedz derīga elektroniskā atslēga ar paroli šifrētā dokumenta atvēršanai.</w:t>
            </w:r>
          </w:p>
          <w:p w14:paraId="7ADD17C0" w14:textId="77777777" w:rsidR="0056042A" w:rsidRPr="00F576E7" w:rsidRDefault="0056042A" w:rsidP="00DA0416">
            <w:pPr>
              <w:numPr>
                <w:ilvl w:val="2"/>
                <w:numId w:val="4"/>
              </w:numPr>
              <w:suppressAutoHyphens/>
              <w:jc w:val="both"/>
              <w:rPr>
                <w:rFonts w:ascii="Times New Roman" w:hAnsi="Times New Roman" w:cs="Times New Roman"/>
                <w:noProof/>
              </w:rPr>
            </w:pPr>
            <w:r w:rsidRPr="00F576E7">
              <w:rPr>
                <w:rFonts w:ascii="Times New Roman" w:hAnsi="Times New Roman" w:cs="Times New Roman"/>
                <w:noProof/>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  14.punktā noteiktajā kārtībā.</w:t>
            </w:r>
          </w:p>
          <w:p w14:paraId="43799710" w14:textId="77777777" w:rsidR="00D20EB0" w:rsidRPr="00F576E7" w:rsidRDefault="00D20EB0" w:rsidP="00215295">
            <w:pPr>
              <w:jc w:val="both"/>
              <w:rPr>
                <w:rFonts w:ascii="Times New Roman" w:hAnsi="Times New Roman" w:cs="Times New Roman"/>
                <w:color w:val="FF0000"/>
                <w:sz w:val="18"/>
                <w:szCs w:val="18"/>
              </w:rPr>
            </w:pPr>
          </w:p>
        </w:tc>
      </w:tr>
      <w:tr w:rsidR="00852988" w:rsidRPr="00F576E7" w14:paraId="5D656ED8" w14:textId="77777777" w:rsidTr="00375A79">
        <w:tc>
          <w:tcPr>
            <w:tcW w:w="9067" w:type="dxa"/>
          </w:tcPr>
          <w:p w14:paraId="1CD974E0" w14:textId="3625E62F" w:rsidR="00852988" w:rsidRPr="00F576E7" w:rsidRDefault="00852988" w:rsidP="00DA0416">
            <w:pPr>
              <w:pStyle w:val="Sarakstarindkopa"/>
              <w:numPr>
                <w:ilvl w:val="1"/>
                <w:numId w:val="4"/>
              </w:numPr>
              <w:jc w:val="both"/>
              <w:rPr>
                <w:rFonts w:ascii="Times New Roman" w:hAnsi="Times New Roman" w:cs="Times New Roman"/>
                <w:b/>
              </w:rPr>
            </w:pPr>
            <w:r w:rsidRPr="00F576E7">
              <w:rPr>
                <w:rFonts w:ascii="Times New Roman" w:hAnsi="Times New Roman" w:cs="Times New Roman"/>
                <w:b/>
              </w:rPr>
              <w:lastRenderedPageBreak/>
              <w:t>Iepirkuma</w:t>
            </w:r>
            <w:r w:rsidR="00082934">
              <w:rPr>
                <w:rFonts w:ascii="Times New Roman" w:hAnsi="Times New Roman" w:cs="Times New Roman"/>
                <w:b/>
              </w:rPr>
              <w:t xml:space="preserve"> procedūras</w:t>
            </w:r>
            <w:r w:rsidRPr="00F576E7">
              <w:rPr>
                <w:rFonts w:ascii="Times New Roman" w:hAnsi="Times New Roman" w:cs="Times New Roman"/>
                <w:b/>
              </w:rPr>
              <w:t xml:space="preserve"> dokumenti</w:t>
            </w:r>
          </w:p>
        </w:tc>
      </w:tr>
      <w:tr w:rsidR="00852988" w:rsidRPr="00F576E7" w14:paraId="0E99A815" w14:textId="77777777" w:rsidTr="00375A79">
        <w:tc>
          <w:tcPr>
            <w:tcW w:w="9067" w:type="dxa"/>
          </w:tcPr>
          <w:p w14:paraId="23BF0CD0" w14:textId="45E95FA2" w:rsidR="00852988" w:rsidRPr="00F576E7" w:rsidRDefault="00553172" w:rsidP="00553172">
            <w:pPr>
              <w:jc w:val="both"/>
              <w:rPr>
                <w:rFonts w:ascii="Times New Roman" w:hAnsi="Times New Roman" w:cs="Times New Roman"/>
              </w:rPr>
            </w:pPr>
            <w:r w:rsidRPr="00F576E7">
              <w:rPr>
                <w:rFonts w:ascii="Times New Roman" w:hAnsi="Times New Roman" w:cs="Times New Roman"/>
                <w:u w:val="single"/>
              </w:rPr>
              <w:t xml:space="preserve">Nolikumam ar pielikumiem ir nodrošināta </w:t>
            </w:r>
            <w:r w:rsidRPr="00F576E7">
              <w:rPr>
                <w:rFonts w:ascii="Times New Roman" w:hAnsi="Times New Roman" w:cs="Times New Roman"/>
                <w:b/>
                <w:bCs/>
                <w:u w:val="single"/>
              </w:rPr>
              <w:t>tieša un brīva elektroniskā pieeja</w:t>
            </w:r>
            <w:r w:rsidRPr="00F576E7">
              <w:rPr>
                <w:rFonts w:ascii="Times New Roman" w:hAnsi="Times New Roman" w:cs="Times New Roman"/>
                <w:b/>
                <w:bCs/>
              </w:rPr>
              <w:t xml:space="preserve"> </w:t>
            </w:r>
            <w:r w:rsidRPr="00F576E7">
              <w:rPr>
                <w:rFonts w:ascii="Times New Roman" w:eastAsia="Helvetica" w:hAnsi="Times New Roman" w:cs="Times New Roman"/>
              </w:rPr>
              <w:t xml:space="preserve">pasūtītāja pircēja profilā </w:t>
            </w:r>
            <w:r w:rsidRPr="00F576E7">
              <w:rPr>
                <w:rFonts w:ascii="Times New Roman" w:eastAsia="Calibri" w:hAnsi="Times New Roman" w:cs="Times New Roman"/>
              </w:rPr>
              <w:t xml:space="preserve">Elektronisko iepirkumu sistēmā </w:t>
            </w:r>
            <w:hyperlink r:id="rId11" w:history="1">
              <w:r w:rsidR="00A45980" w:rsidRPr="00A45980">
                <w:rPr>
                  <w:rStyle w:val="Hipersaite"/>
                  <w:rFonts w:ascii="Times New Roman" w:hAnsi="Times New Roman" w:cs="Times New Roman"/>
                </w:rPr>
                <w:t>https://www.eis.gov.lv/EKEIS/Supplier/Organizer/382</w:t>
              </w:r>
            </w:hyperlink>
            <w:r w:rsidR="00A45980" w:rsidRPr="00A45980">
              <w:rPr>
                <w:rFonts w:ascii="Times New Roman" w:hAnsi="Times New Roman" w:cs="Times New Roman"/>
              </w:rPr>
              <w:t xml:space="preserve"> </w:t>
            </w:r>
            <w:r w:rsidRPr="00F576E7">
              <w:rPr>
                <w:rFonts w:ascii="Times New Roman" w:eastAsia="Helvetica" w:hAnsi="Times New Roman" w:cs="Times New Roman"/>
              </w:rPr>
              <w:t xml:space="preserve">un </w:t>
            </w:r>
            <w:r w:rsidRPr="00F576E7">
              <w:rPr>
                <w:rFonts w:ascii="Times New Roman" w:hAnsi="Times New Roman" w:cs="Times New Roman"/>
              </w:rPr>
              <w:t>VSIA „Piejūras slimnīca” mājaslapā internetā (www.piejurasslimnica.lv), sadaļā “Publiskie iepirkumi” (</w:t>
            </w:r>
            <w:hyperlink r:id="rId12" w:history="1">
              <w:r w:rsidRPr="00F576E7">
                <w:rPr>
                  <w:rStyle w:val="Hipersaite"/>
                  <w:rFonts w:ascii="Times New Roman" w:hAnsi="Times New Roman" w:cs="Times New Roman"/>
                </w:rPr>
                <w:t>http://piejurasslimnica.lv/lv/publiskie-iepirkumi/lapa/pazinojumi</w:t>
              </w:r>
            </w:hyperlink>
            <w:r w:rsidRPr="00F576E7">
              <w:rPr>
                <w:rFonts w:ascii="Times New Roman" w:hAnsi="Times New Roman" w:cs="Times New Roman"/>
              </w:rPr>
              <w:t>).</w:t>
            </w:r>
          </w:p>
          <w:p w14:paraId="7B83E94A" w14:textId="11A93766" w:rsidR="00553172" w:rsidRPr="00F576E7" w:rsidRDefault="00553172" w:rsidP="00553172">
            <w:pPr>
              <w:jc w:val="both"/>
              <w:rPr>
                <w:rFonts w:ascii="Times New Roman" w:hAnsi="Times New Roman" w:cs="Times New Roman"/>
                <w:sz w:val="16"/>
                <w:szCs w:val="16"/>
              </w:rPr>
            </w:pPr>
          </w:p>
        </w:tc>
      </w:tr>
      <w:tr w:rsidR="00852988" w:rsidRPr="00F576E7" w14:paraId="0B5F0758" w14:textId="77777777" w:rsidTr="00375A79">
        <w:tc>
          <w:tcPr>
            <w:tcW w:w="9067" w:type="dxa"/>
          </w:tcPr>
          <w:p w14:paraId="7BD383BA" w14:textId="77777777" w:rsidR="00852988" w:rsidRDefault="00852988" w:rsidP="00DA0416">
            <w:pPr>
              <w:pStyle w:val="Sarakstarindkopa"/>
              <w:numPr>
                <w:ilvl w:val="1"/>
                <w:numId w:val="4"/>
              </w:numPr>
              <w:tabs>
                <w:tab w:val="left" w:pos="596"/>
              </w:tabs>
              <w:ind w:left="29" w:hanging="29"/>
              <w:jc w:val="both"/>
              <w:rPr>
                <w:rFonts w:ascii="Times New Roman" w:hAnsi="Times New Roman" w:cs="Times New Roman"/>
                <w:b/>
              </w:rPr>
            </w:pPr>
            <w:r w:rsidRPr="00F576E7">
              <w:rPr>
                <w:rFonts w:ascii="Times New Roman" w:hAnsi="Times New Roman" w:cs="Times New Roman"/>
                <w:b/>
              </w:rPr>
              <w:t>Papildu informācija</w:t>
            </w:r>
          </w:p>
          <w:p w14:paraId="70DF2335" w14:textId="020DD062" w:rsidR="00500044" w:rsidRPr="00500044" w:rsidRDefault="00500044" w:rsidP="00500044">
            <w:pPr>
              <w:tabs>
                <w:tab w:val="left" w:pos="596"/>
              </w:tabs>
              <w:ind w:left="29" w:hanging="29"/>
              <w:jc w:val="both"/>
              <w:rPr>
                <w:rFonts w:ascii="Times New Roman" w:hAnsi="Times New Roman" w:cs="Times New Roman"/>
              </w:rPr>
            </w:pPr>
            <w:r w:rsidRPr="00500044">
              <w:rPr>
                <w:rFonts w:ascii="Times New Roman" w:hAnsi="Times New Roman" w:cs="Times New Roman"/>
              </w:rPr>
              <w:t xml:space="preserve">1.10.1. Jebkura papildu informācija, kas tiks sniegta saistībā ar šo iepirkumu, tiks publicēta pasūtītāja pircēja profilā Elektronisko iepirkumu sistēmā </w:t>
            </w:r>
            <w:hyperlink r:id="rId13" w:history="1">
              <w:r w:rsidRPr="00A45980">
                <w:rPr>
                  <w:rStyle w:val="Hipersaite"/>
                  <w:rFonts w:ascii="Times New Roman" w:hAnsi="Times New Roman" w:cs="Times New Roman"/>
                </w:rPr>
                <w:t>https://www.eis.gov.lv/EKEIS/Supplier/Organizer/382</w:t>
              </w:r>
            </w:hyperlink>
            <w:r w:rsidRPr="00500044">
              <w:rPr>
                <w:rFonts w:ascii="Times New Roman" w:hAnsi="Times New Roman" w:cs="Times New Roman"/>
              </w:rPr>
              <w:t xml:space="preserve"> un pasūtītāja mājas lapā pie nolikuma (</w:t>
            </w:r>
            <w:hyperlink r:id="rId14" w:history="1">
              <w:r w:rsidRPr="00F576E7">
                <w:rPr>
                  <w:rStyle w:val="Hipersaite"/>
                  <w:rFonts w:ascii="Times New Roman" w:hAnsi="Times New Roman" w:cs="Times New Roman"/>
                </w:rPr>
                <w:t>http://piejurasslimnica.lv/lv/publiskie-iepirkumi/lapa/pazinojumi</w:t>
              </w:r>
            </w:hyperlink>
            <w:r w:rsidRPr="00500044">
              <w:rPr>
                <w:rFonts w:ascii="Times New Roman" w:hAnsi="Times New Roman" w:cs="Times New Roman"/>
              </w:rPr>
              <w:t>). Ieinteresētajam piegādātājam ir pienākums sekot līdzi publicētajai informācijai. Komisija nav atbildīga par to, ja kāda ieinteresētā persona nav iepazinusies ar informāciju, kam ir nodrošināta brīva un tieša elektroniskā pieeja.</w:t>
            </w:r>
          </w:p>
          <w:p w14:paraId="3B56A9BB" w14:textId="4976B9E4" w:rsidR="00500044" w:rsidRPr="00500044" w:rsidRDefault="00500044" w:rsidP="00500044">
            <w:pPr>
              <w:tabs>
                <w:tab w:val="left" w:pos="596"/>
              </w:tabs>
              <w:ind w:left="29" w:hanging="29"/>
              <w:jc w:val="both"/>
              <w:rPr>
                <w:rFonts w:ascii="Times New Roman" w:hAnsi="Times New Roman" w:cs="Times New Roman"/>
              </w:rPr>
            </w:pPr>
            <w:r w:rsidRPr="00500044">
              <w:rPr>
                <w:rFonts w:ascii="Times New Roman" w:hAnsi="Times New Roman" w:cs="Times New Roman"/>
              </w:rPr>
              <w:t xml:space="preserve">1.10.2. </w:t>
            </w:r>
            <w:r w:rsidR="00082934" w:rsidRPr="00082934">
              <w:rPr>
                <w:rFonts w:ascii="Times New Roman" w:hAnsi="Times New Roman" w:cs="Times New Roman"/>
              </w:rPr>
              <w:t>Ja piegādātājs ir laikus pieprasījis papildu informāciju par iepirkuma procedūras dokumentos iekļautajām prasībām, Komisija to sniedz piecu darbdienu laikā, bet ne vēlāk kā sešas dienas pirms piedāvājumu iesniegšanas termiņa beigām.</w:t>
            </w:r>
          </w:p>
          <w:p w14:paraId="37D1EC32" w14:textId="28D81215" w:rsidR="00500044" w:rsidRPr="00500044" w:rsidRDefault="00500044" w:rsidP="00500044">
            <w:pPr>
              <w:tabs>
                <w:tab w:val="left" w:pos="596"/>
              </w:tabs>
              <w:ind w:left="29" w:hanging="29"/>
              <w:jc w:val="both"/>
              <w:rPr>
                <w:rFonts w:ascii="Times New Roman" w:hAnsi="Times New Roman" w:cs="Times New Roman"/>
                <w:b/>
              </w:rPr>
            </w:pPr>
            <w:r w:rsidRPr="00500044">
              <w:rPr>
                <w:rFonts w:ascii="Times New Roman" w:hAnsi="Times New Roman" w:cs="Times New Roman"/>
              </w:rPr>
              <w:t xml:space="preserve">1.10.3. </w:t>
            </w:r>
            <w:r w:rsidR="00082934" w:rsidRPr="00082934">
              <w:rPr>
                <w:rFonts w:ascii="Times New Roman" w:hAnsi="Times New Roman" w:cs="Times New Roman"/>
              </w:rPr>
              <w:tab/>
              <w:t>Papildu informāciju Komisija nosūta piegādātājam, kas uzdevis jautājumu, un vienlaikus ievieto šo informāciju pircēja profilā, kur ir pieejami iepirkuma procedūras dokumenti, norādot arī uzdoto jautājumu.</w:t>
            </w:r>
          </w:p>
        </w:tc>
      </w:tr>
    </w:tbl>
    <w:p w14:paraId="78C74088" w14:textId="23307A9A" w:rsidR="002B153A" w:rsidRPr="00F576E7" w:rsidRDefault="002B153A">
      <w:pPr>
        <w:rPr>
          <w:rFonts w:ascii="Times New Roman" w:hAnsi="Times New Roman" w:cs="Times New Roman"/>
          <w:sz w:val="16"/>
          <w:szCs w:val="16"/>
        </w:rPr>
      </w:pPr>
    </w:p>
    <w:p w14:paraId="3C0FF87C" w14:textId="77777777" w:rsidR="0080187E" w:rsidRPr="00F576E7" w:rsidRDefault="0080187E" w:rsidP="0080187E">
      <w:pPr>
        <w:spacing w:after="0" w:line="240" w:lineRule="auto"/>
        <w:jc w:val="center"/>
        <w:rPr>
          <w:rFonts w:ascii="Times New Roman" w:hAnsi="Times New Roman" w:cs="Times New Roman"/>
          <w:b/>
          <w:sz w:val="20"/>
          <w:szCs w:val="20"/>
        </w:rPr>
      </w:pPr>
      <w:r w:rsidRPr="00F576E7">
        <w:rPr>
          <w:rFonts w:ascii="Times New Roman" w:hAnsi="Times New Roman" w:cs="Times New Roman"/>
          <w:b/>
          <w:sz w:val="20"/>
          <w:szCs w:val="20"/>
        </w:rPr>
        <w:t>II SADAĻA</w:t>
      </w:r>
    </w:p>
    <w:p w14:paraId="4BBC7D4B" w14:textId="77777777" w:rsidR="0080187E" w:rsidRPr="00F576E7" w:rsidRDefault="0080187E" w:rsidP="0080187E">
      <w:pPr>
        <w:spacing w:after="0" w:line="240" w:lineRule="auto"/>
        <w:jc w:val="center"/>
        <w:rPr>
          <w:rFonts w:ascii="Times New Roman" w:hAnsi="Times New Roman" w:cs="Times New Roman"/>
          <w:b/>
          <w:sz w:val="20"/>
          <w:szCs w:val="20"/>
        </w:rPr>
      </w:pPr>
      <w:r w:rsidRPr="00F576E7">
        <w:rPr>
          <w:rFonts w:ascii="Times New Roman" w:hAnsi="Times New Roman" w:cs="Times New Roman"/>
          <w:b/>
          <w:sz w:val="20"/>
          <w:szCs w:val="20"/>
        </w:rPr>
        <w:t>INFORMĀCIJA PAR IEPIRKUMA PRIEKŠMETU</w:t>
      </w:r>
    </w:p>
    <w:p w14:paraId="191F94B1" w14:textId="77777777" w:rsidR="0080187E" w:rsidRPr="00F576E7" w:rsidRDefault="0080187E" w:rsidP="00C816AB">
      <w:pPr>
        <w:spacing w:after="0"/>
        <w:rPr>
          <w:rFonts w:ascii="Times New Roman" w:hAnsi="Times New Roman" w:cs="Times New Roman"/>
          <w:sz w:val="16"/>
          <w:szCs w:val="1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500044" w:rsidRPr="00F576E7" w14:paraId="452E1C14" w14:textId="77777777" w:rsidTr="007B4538">
        <w:tc>
          <w:tcPr>
            <w:tcW w:w="9061" w:type="dxa"/>
          </w:tcPr>
          <w:p w14:paraId="6B981A19" w14:textId="20D2BF6A" w:rsidR="00500044" w:rsidRPr="00500044" w:rsidRDefault="00500044" w:rsidP="00500044">
            <w:pPr>
              <w:jc w:val="both"/>
              <w:rPr>
                <w:rFonts w:ascii="Times New Roman" w:hAnsi="Times New Roman" w:cs="Times New Roman"/>
                <w:b/>
              </w:rPr>
            </w:pPr>
            <w:r w:rsidRPr="00500044">
              <w:rPr>
                <w:rFonts w:ascii="Times New Roman" w:hAnsi="Times New Roman" w:cs="Times New Roman"/>
                <w:b/>
              </w:rPr>
              <w:t xml:space="preserve">2.1. Iepirkuma priekšmets </w:t>
            </w:r>
            <w:r w:rsidRPr="00500044">
              <w:rPr>
                <w:rFonts w:ascii="Times New Roman" w:hAnsi="Times New Roman" w:cs="Times New Roman"/>
              </w:rPr>
              <w:t xml:space="preserve">ir VSIA “Piejūras slimnīca” darbinieku veselības apdrošināšana saskaņā ar tehnisko specifikāciju (nolikuma </w:t>
            </w:r>
            <w:r>
              <w:rPr>
                <w:rFonts w:ascii="Times New Roman" w:hAnsi="Times New Roman" w:cs="Times New Roman"/>
              </w:rPr>
              <w:t>3</w:t>
            </w:r>
            <w:r w:rsidRPr="00500044">
              <w:rPr>
                <w:rFonts w:ascii="Times New Roman" w:hAnsi="Times New Roman" w:cs="Times New Roman"/>
              </w:rPr>
              <w:t>.pielikums), (turpmāk tekstā - Pakalpojums).</w:t>
            </w:r>
          </w:p>
        </w:tc>
      </w:tr>
      <w:tr w:rsidR="00500044" w:rsidRPr="00F576E7" w14:paraId="2C6390A5" w14:textId="77777777" w:rsidTr="007B4538">
        <w:tc>
          <w:tcPr>
            <w:tcW w:w="9061" w:type="dxa"/>
          </w:tcPr>
          <w:p w14:paraId="0C1C1523" w14:textId="7BC69B43" w:rsidR="00500044" w:rsidRPr="00500044" w:rsidRDefault="00500044" w:rsidP="00500044">
            <w:pPr>
              <w:jc w:val="both"/>
              <w:rPr>
                <w:rFonts w:ascii="Times New Roman" w:hAnsi="Times New Roman" w:cs="Times New Roman"/>
                <w:highlight w:val="yellow"/>
              </w:rPr>
            </w:pPr>
            <w:r w:rsidRPr="00500044">
              <w:rPr>
                <w:rFonts w:ascii="Times New Roman" w:hAnsi="Times New Roman" w:cs="Times New Roman"/>
                <w:b/>
              </w:rPr>
              <w:t>2.2.</w:t>
            </w:r>
            <w:r w:rsidRPr="00500044">
              <w:rPr>
                <w:rFonts w:ascii="Times New Roman" w:hAnsi="Times New Roman" w:cs="Times New Roman"/>
              </w:rPr>
              <w:t xml:space="preserve"> Pakalpojums netiek dalīts daļās. Pretendentam jāiesniedz piedāvājums par visu iepirkuma      priekšmetu.</w:t>
            </w:r>
          </w:p>
        </w:tc>
      </w:tr>
      <w:tr w:rsidR="00500044" w:rsidRPr="00F576E7" w14:paraId="77CECAD8" w14:textId="77777777" w:rsidTr="007B4538">
        <w:tc>
          <w:tcPr>
            <w:tcW w:w="9061" w:type="dxa"/>
          </w:tcPr>
          <w:p w14:paraId="231BAD29" w14:textId="569BB91F" w:rsidR="00500044" w:rsidRPr="00500044" w:rsidRDefault="00500044" w:rsidP="00500044">
            <w:pPr>
              <w:pStyle w:val="Bezatstarpm"/>
              <w:jc w:val="both"/>
              <w:rPr>
                <w:b/>
                <w:sz w:val="22"/>
                <w:szCs w:val="22"/>
              </w:rPr>
            </w:pPr>
            <w:r>
              <w:rPr>
                <w:b/>
                <w:sz w:val="22"/>
                <w:szCs w:val="22"/>
              </w:rPr>
              <w:t xml:space="preserve">2.3. </w:t>
            </w:r>
            <w:r w:rsidRPr="00500044">
              <w:rPr>
                <w:b/>
                <w:sz w:val="22"/>
                <w:szCs w:val="22"/>
              </w:rPr>
              <w:t xml:space="preserve">Paredzamais līguma apjoms: </w:t>
            </w:r>
            <w:r w:rsidRPr="00500044">
              <w:rPr>
                <w:sz w:val="22"/>
                <w:szCs w:val="22"/>
              </w:rPr>
              <w:t xml:space="preserve"> </w:t>
            </w:r>
            <w:r w:rsidR="0095787D" w:rsidRPr="00B84D71">
              <w:rPr>
                <w:sz w:val="22"/>
                <w:szCs w:val="22"/>
              </w:rPr>
              <w:t>aptuveni 180</w:t>
            </w:r>
            <w:r w:rsidRPr="00B84D71">
              <w:rPr>
                <w:sz w:val="22"/>
                <w:szCs w:val="22"/>
              </w:rPr>
              <w:t xml:space="preserve"> personas</w:t>
            </w:r>
            <w:r w:rsidRPr="00500044">
              <w:rPr>
                <w:sz w:val="22"/>
                <w:szCs w:val="22"/>
              </w:rPr>
              <w:t xml:space="preserve">. </w:t>
            </w:r>
            <w:r w:rsidRPr="0095787D">
              <w:rPr>
                <w:sz w:val="22"/>
                <w:szCs w:val="22"/>
              </w:rPr>
              <w:t>Ņemot vērā iespējamās Darbinieku skaita izmaiņas, tiek pieļautas līguma apjoma izmaiņas ±15 % (piecpadsmit procentu) robežās.</w:t>
            </w:r>
          </w:p>
        </w:tc>
      </w:tr>
      <w:tr w:rsidR="00500044" w:rsidRPr="00F576E7" w14:paraId="2E762F24" w14:textId="77777777" w:rsidTr="007B4538">
        <w:tc>
          <w:tcPr>
            <w:tcW w:w="9061" w:type="dxa"/>
          </w:tcPr>
          <w:p w14:paraId="26769671" w14:textId="2755864A" w:rsidR="00500044" w:rsidRPr="00500044" w:rsidRDefault="00500044" w:rsidP="00500044">
            <w:pPr>
              <w:jc w:val="both"/>
              <w:rPr>
                <w:rFonts w:ascii="Times New Roman" w:hAnsi="Times New Roman" w:cs="Times New Roman"/>
              </w:rPr>
            </w:pPr>
            <w:r>
              <w:rPr>
                <w:rFonts w:ascii="Times New Roman" w:hAnsi="Times New Roman" w:cs="Times New Roman"/>
                <w:b/>
              </w:rPr>
              <w:t xml:space="preserve">2.4. </w:t>
            </w:r>
            <w:r w:rsidRPr="00500044">
              <w:rPr>
                <w:rFonts w:ascii="Times New Roman" w:hAnsi="Times New Roman" w:cs="Times New Roman"/>
                <w:b/>
              </w:rPr>
              <w:t xml:space="preserve">Papildus nosacījums: </w:t>
            </w:r>
            <w:r w:rsidRPr="00500044">
              <w:rPr>
                <w:rFonts w:ascii="Times New Roman" w:hAnsi="Times New Roman" w:cs="Times New Roman"/>
              </w:rPr>
              <w:t>Pasūtītājs ir tiesīgs samazināt vai palielināt</w:t>
            </w:r>
            <w:r w:rsidRPr="00500044">
              <w:rPr>
                <w:rFonts w:ascii="Times New Roman" w:hAnsi="Times New Roman" w:cs="Times New Roman"/>
                <w:b/>
              </w:rPr>
              <w:t xml:space="preserve"> </w:t>
            </w:r>
            <w:r w:rsidRPr="00500044">
              <w:rPr>
                <w:rFonts w:ascii="Times New Roman" w:hAnsi="Times New Roman" w:cs="Times New Roman"/>
              </w:rPr>
              <w:t>apdrošināmo personu skaitu līgumā noteiktajā kārtībā. Pretendentam jāparedz piedāvājumā apdrošināt arī Darbinieku radiniekus (vecāki, laulātie, bērni) uz tādiem pašiem nosacījumiem kā Darbiniekiem, neatkarīgi no tā, kādas papildprogrammas ir vai nav izvēlējies Darbinieks, kura radinieks tiek apdrošināts.</w:t>
            </w:r>
          </w:p>
        </w:tc>
      </w:tr>
      <w:tr w:rsidR="00500044" w:rsidRPr="00F576E7" w14:paraId="2E4B6DC7" w14:textId="77777777" w:rsidTr="007B4538">
        <w:trPr>
          <w:trHeight w:val="395"/>
        </w:trPr>
        <w:tc>
          <w:tcPr>
            <w:tcW w:w="9061" w:type="dxa"/>
          </w:tcPr>
          <w:p w14:paraId="6DF36A8C" w14:textId="44F5EFD1" w:rsidR="00500044" w:rsidRPr="007B4538" w:rsidRDefault="00500044" w:rsidP="00500044">
            <w:pPr>
              <w:jc w:val="both"/>
              <w:rPr>
                <w:rFonts w:ascii="Times New Roman" w:hAnsi="Times New Roman" w:cs="Times New Roman"/>
                <w:b/>
              </w:rPr>
            </w:pPr>
            <w:r w:rsidRPr="007B4538">
              <w:rPr>
                <w:rFonts w:ascii="Times New Roman" w:hAnsi="Times New Roman" w:cs="Times New Roman"/>
                <w:b/>
                <w:lang w:eastAsia="ko-KR"/>
              </w:rPr>
              <w:t xml:space="preserve">2.5. Ja rodas pretrunas starp Apdrošinātāja Piedāvājuma nosacījumiem, kas ietverti līgumā (nolikuma </w:t>
            </w:r>
            <w:r w:rsidRPr="0095787D">
              <w:rPr>
                <w:rFonts w:ascii="Times New Roman" w:hAnsi="Times New Roman" w:cs="Times New Roman"/>
                <w:b/>
                <w:lang w:eastAsia="ko-KR"/>
              </w:rPr>
              <w:t>6.pielikums</w:t>
            </w:r>
            <w:r w:rsidRPr="007B4538">
              <w:rPr>
                <w:rFonts w:ascii="Times New Roman" w:hAnsi="Times New Roman" w:cs="Times New Roman"/>
                <w:b/>
                <w:lang w:eastAsia="ko-KR"/>
              </w:rPr>
              <w:t>), un Apdrošinātāja noteikumiem, primārais ir līgums un Piedāvājuma nosacījumi.</w:t>
            </w:r>
          </w:p>
        </w:tc>
      </w:tr>
    </w:tbl>
    <w:p w14:paraId="73FC6234" w14:textId="53C8D60F" w:rsidR="00E04A14" w:rsidRPr="00F576E7" w:rsidRDefault="00E04A14">
      <w:pPr>
        <w:rPr>
          <w:rFonts w:ascii="Times New Roman" w:hAnsi="Times New Roman" w:cs="Times New Roman"/>
          <w:b/>
          <w:sz w:val="16"/>
          <w:szCs w:val="16"/>
        </w:rPr>
      </w:pPr>
    </w:p>
    <w:p w14:paraId="34505390" w14:textId="77777777" w:rsidR="0080187E" w:rsidRPr="00F576E7" w:rsidRDefault="0080187E" w:rsidP="0080187E">
      <w:pPr>
        <w:spacing w:after="0" w:line="240" w:lineRule="auto"/>
        <w:jc w:val="center"/>
        <w:rPr>
          <w:rFonts w:ascii="Times New Roman" w:hAnsi="Times New Roman" w:cs="Times New Roman"/>
          <w:b/>
          <w:sz w:val="20"/>
          <w:szCs w:val="20"/>
        </w:rPr>
      </w:pPr>
      <w:r w:rsidRPr="00F576E7">
        <w:rPr>
          <w:rFonts w:ascii="Times New Roman" w:hAnsi="Times New Roman" w:cs="Times New Roman"/>
          <w:b/>
          <w:sz w:val="20"/>
          <w:szCs w:val="20"/>
        </w:rPr>
        <w:t>III SADAĻA</w:t>
      </w:r>
    </w:p>
    <w:p w14:paraId="08A279BB" w14:textId="77777777" w:rsidR="0080187E" w:rsidRPr="00F576E7" w:rsidRDefault="0080187E" w:rsidP="0080187E">
      <w:pPr>
        <w:spacing w:after="0" w:line="240" w:lineRule="auto"/>
        <w:jc w:val="center"/>
        <w:rPr>
          <w:rFonts w:ascii="Times New Roman" w:hAnsi="Times New Roman" w:cs="Times New Roman"/>
          <w:b/>
          <w:sz w:val="20"/>
          <w:szCs w:val="20"/>
        </w:rPr>
      </w:pPr>
      <w:r w:rsidRPr="00F576E7">
        <w:rPr>
          <w:rFonts w:ascii="Times New Roman" w:hAnsi="Times New Roman" w:cs="Times New Roman"/>
          <w:b/>
          <w:sz w:val="20"/>
          <w:szCs w:val="20"/>
        </w:rPr>
        <w:t>PRASĪBAS PRETENDENTIEM UN IESNIEDZAMIE DOKUMENTI</w:t>
      </w:r>
    </w:p>
    <w:p w14:paraId="5C24BA2C" w14:textId="77777777" w:rsidR="00C33ACF" w:rsidRPr="00F576E7" w:rsidRDefault="00C33ACF" w:rsidP="00C33ACF">
      <w:pPr>
        <w:pStyle w:val="Pamatteksts"/>
        <w:tabs>
          <w:tab w:val="left" w:pos="567"/>
          <w:tab w:val="left" w:pos="851"/>
        </w:tabs>
        <w:rPr>
          <w:sz w:val="16"/>
          <w:szCs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80187E" w:rsidRPr="00F576E7" w14:paraId="7D7EDB7B" w14:textId="77777777" w:rsidTr="00D250E5">
        <w:tc>
          <w:tcPr>
            <w:tcW w:w="4536" w:type="dxa"/>
            <w:shd w:val="clear" w:color="auto" w:fill="auto"/>
          </w:tcPr>
          <w:p w14:paraId="08070F84" w14:textId="77777777" w:rsidR="0080187E" w:rsidRPr="00F576E7" w:rsidRDefault="0080187E" w:rsidP="0080187E">
            <w:pPr>
              <w:spacing w:after="0" w:line="240" w:lineRule="auto"/>
              <w:rPr>
                <w:rFonts w:ascii="Times New Roman" w:hAnsi="Times New Roman" w:cs="Times New Roman"/>
                <w:b/>
                <w:bCs/>
              </w:rPr>
            </w:pPr>
            <w:r w:rsidRPr="00F576E7">
              <w:rPr>
                <w:rFonts w:ascii="Times New Roman" w:hAnsi="Times New Roman" w:cs="Times New Roman"/>
                <w:b/>
                <w:bCs/>
              </w:rPr>
              <w:t>Prasība:</w:t>
            </w:r>
          </w:p>
        </w:tc>
        <w:tc>
          <w:tcPr>
            <w:tcW w:w="4536" w:type="dxa"/>
            <w:shd w:val="clear" w:color="auto" w:fill="auto"/>
          </w:tcPr>
          <w:p w14:paraId="11EAF327" w14:textId="77777777" w:rsidR="0080187E" w:rsidRPr="00F576E7" w:rsidRDefault="0080187E" w:rsidP="0080187E">
            <w:pPr>
              <w:spacing w:after="0" w:line="240" w:lineRule="auto"/>
              <w:rPr>
                <w:rFonts w:ascii="Times New Roman" w:hAnsi="Times New Roman" w:cs="Times New Roman"/>
                <w:b/>
                <w:bCs/>
              </w:rPr>
            </w:pPr>
            <w:r w:rsidRPr="00F576E7">
              <w:rPr>
                <w:rFonts w:ascii="Times New Roman" w:hAnsi="Times New Roman" w:cs="Times New Roman"/>
                <w:b/>
                <w:bCs/>
              </w:rPr>
              <w:t>Iesniedzamais dokuments:</w:t>
            </w:r>
          </w:p>
        </w:tc>
      </w:tr>
      <w:tr w:rsidR="0080187E" w:rsidRPr="00F576E7" w14:paraId="1EBEFAB9" w14:textId="77777777" w:rsidTr="00D250E5">
        <w:tc>
          <w:tcPr>
            <w:tcW w:w="4536" w:type="dxa"/>
            <w:shd w:val="clear" w:color="auto" w:fill="auto"/>
          </w:tcPr>
          <w:p w14:paraId="06B7065B" w14:textId="1C43A76A" w:rsidR="0080187E" w:rsidRPr="00F576E7" w:rsidRDefault="00A248A7" w:rsidP="006326AA">
            <w:pPr>
              <w:pStyle w:val="Bezatstarpm"/>
              <w:jc w:val="both"/>
              <w:rPr>
                <w:rFonts w:eastAsia="Helvetica"/>
                <w:b/>
                <w:sz w:val="22"/>
                <w:szCs w:val="22"/>
                <w:highlight w:val="yellow"/>
              </w:rPr>
            </w:pPr>
            <w:r w:rsidRPr="00F576E7">
              <w:rPr>
                <w:rFonts w:eastAsia="Helvetica"/>
                <w:b/>
                <w:sz w:val="22"/>
                <w:szCs w:val="22"/>
              </w:rPr>
              <w:t>3.1.</w:t>
            </w:r>
            <w:r w:rsidR="0080187E" w:rsidRPr="00F576E7">
              <w:rPr>
                <w:rFonts w:eastAsia="Helvetica"/>
                <w:sz w:val="22"/>
                <w:szCs w:val="22"/>
              </w:rPr>
              <w:t xml:space="preserve"> </w:t>
            </w:r>
            <w:r w:rsidR="00215295" w:rsidRPr="00F576E7">
              <w:rPr>
                <w:rFonts w:eastAsia="Helvetica"/>
                <w:b/>
                <w:sz w:val="22"/>
                <w:szCs w:val="22"/>
              </w:rPr>
              <w:t>Pretendents</w:t>
            </w:r>
            <w:r w:rsidR="00215295" w:rsidRPr="00F576E7">
              <w:rPr>
                <w:rFonts w:eastAsia="Helvetica"/>
                <w:sz w:val="22"/>
                <w:szCs w:val="22"/>
              </w:rPr>
              <w:t> ir piegādātājs, kurš ir iesniedzis piedāvājumu.</w:t>
            </w:r>
            <w:r w:rsidR="00215295" w:rsidRPr="00F576E7">
              <w:rPr>
                <w:rFonts w:eastAsia="Helvetica"/>
                <w:b/>
                <w:sz w:val="22"/>
                <w:szCs w:val="22"/>
              </w:rPr>
              <w:t xml:space="preserve"> Piegādātājs</w:t>
            </w:r>
            <w:r w:rsidR="00C219A4" w:rsidRPr="00F576E7">
              <w:rPr>
                <w:rFonts w:eastAsia="Helvetica"/>
                <w:sz w:val="22"/>
                <w:szCs w:val="22"/>
              </w:rPr>
              <w:t xml:space="preserve"> </w:t>
            </w:r>
            <w:r w:rsidR="00215295" w:rsidRPr="00F576E7">
              <w:rPr>
                <w:rFonts w:eastAsia="Helvetica"/>
                <w:sz w:val="22"/>
                <w:szCs w:val="22"/>
              </w:rPr>
              <w:t>var būt fiziskā vai juridiskā persona vai pasūtītājs, šādu personu apvienība jebkurā to kombinācijā, kas attiecīgi piedāvā tirgū piegādāt preces.</w:t>
            </w:r>
          </w:p>
        </w:tc>
        <w:tc>
          <w:tcPr>
            <w:tcW w:w="4536" w:type="dxa"/>
            <w:shd w:val="clear" w:color="auto" w:fill="auto"/>
            <w:vAlign w:val="center"/>
          </w:tcPr>
          <w:p w14:paraId="48E1EFF2" w14:textId="7B532963" w:rsidR="0080187E" w:rsidRPr="00F576E7" w:rsidRDefault="0080187E" w:rsidP="00082934">
            <w:pPr>
              <w:pStyle w:val="Bezatstarpm"/>
              <w:tabs>
                <w:tab w:val="left" w:pos="317"/>
              </w:tabs>
              <w:jc w:val="both"/>
              <w:rPr>
                <w:sz w:val="22"/>
                <w:szCs w:val="22"/>
              </w:rPr>
            </w:pPr>
            <w:r w:rsidRPr="00F576E7">
              <w:rPr>
                <w:sz w:val="22"/>
                <w:szCs w:val="22"/>
              </w:rPr>
              <w:t>Pieteikums dalībai iepirkumā (pēc formas –nolikuma 1.pielikums).</w:t>
            </w:r>
          </w:p>
        </w:tc>
      </w:tr>
      <w:tr w:rsidR="00E210C0" w:rsidRPr="00F576E7" w14:paraId="4E3D563D" w14:textId="77777777" w:rsidTr="00D250E5">
        <w:tc>
          <w:tcPr>
            <w:tcW w:w="4536" w:type="dxa"/>
            <w:shd w:val="clear" w:color="auto" w:fill="auto"/>
          </w:tcPr>
          <w:p w14:paraId="1FA53C96" w14:textId="77777777" w:rsidR="00E210C0" w:rsidRPr="00F576E7" w:rsidRDefault="00A248A7" w:rsidP="00E210C0">
            <w:pPr>
              <w:pStyle w:val="Bezatstarpm"/>
              <w:jc w:val="both"/>
              <w:rPr>
                <w:rFonts w:eastAsia="Helvetica"/>
                <w:sz w:val="22"/>
                <w:szCs w:val="22"/>
              </w:rPr>
            </w:pPr>
            <w:r w:rsidRPr="00F576E7">
              <w:rPr>
                <w:rFonts w:eastAsia="Helvetica"/>
                <w:b/>
                <w:sz w:val="22"/>
                <w:szCs w:val="22"/>
              </w:rPr>
              <w:t>3.2.</w:t>
            </w:r>
            <w:r w:rsidRPr="00F576E7">
              <w:rPr>
                <w:rFonts w:eastAsia="Helvetica"/>
                <w:sz w:val="22"/>
                <w:szCs w:val="22"/>
              </w:rPr>
              <w:t xml:space="preserve"> </w:t>
            </w:r>
            <w:r w:rsidR="00E210C0" w:rsidRPr="00F576E7">
              <w:rPr>
                <w:rFonts w:eastAsia="Helvetica"/>
                <w:sz w:val="22"/>
                <w:szCs w:val="22"/>
              </w:rPr>
              <w:t xml:space="preserve">Piegādātājs var balstīties uz citu personu saimnieciskajām un finansiālajām iespējām, ja tas </w:t>
            </w:r>
            <w:r w:rsidR="00E210C0" w:rsidRPr="00F576E7">
              <w:rPr>
                <w:rFonts w:eastAsia="Helvetica"/>
                <w:sz w:val="22"/>
                <w:szCs w:val="22"/>
              </w:rPr>
              <w:lastRenderedPageBreak/>
              <w:t>ir nepieciešams konkrētā līguma izpildei, neatkarīgi no savstarpējo attiecību tiesiskā rakstura.</w:t>
            </w:r>
          </w:p>
          <w:p w14:paraId="211214DF" w14:textId="77777777" w:rsidR="00E210C0" w:rsidRPr="00F576E7" w:rsidRDefault="00E210C0" w:rsidP="003D585B">
            <w:pPr>
              <w:pStyle w:val="Bezatstarpm"/>
              <w:jc w:val="both"/>
              <w:rPr>
                <w:rFonts w:eastAsia="Helvetica"/>
                <w:sz w:val="22"/>
                <w:szCs w:val="22"/>
                <w:u w:val="single"/>
              </w:rPr>
            </w:pPr>
            <w:r w:rsidRPr="00F576E7">
              <w:rPr>
                <w:rFonts w:eastAsia="Helvetica"/>
                <w:sz w:val="22"/>
                <w:szCs w:val="22"/>
                <w:u w:val="single"/>
              </w:rPr>
              <w:t>Šajā gadījumā piegādātājs un persona, uz kuras saimnieciskajām un finansiālajām iespējām tas balstās, ir solidāri atbildīgi par iepirkuma līguma izpildi.</w:t>
            </w:r>
          </w:p>
        </w:tc>
        <w:tc>
          <w:tcPr>
            <w:tcW w:w="4536" w:type="dxa"/>
            <w:shd w:val="clear" w:color="auto" w:fill="auto"/>
            <w:vAlign w:val="center"/>
          </w:tcPr>
          <w:p w14:paraId="4DB76256" w14:textId="77777777" w:rsidR="00E210C0" w:rsidRPr="00F576E7" w:rsidRDefault="00E210C0" w:rsidP="00DA0416">
            <w:pPr>
              <w:pStyle w:val="Bezatstarpm"/>
              <w:numPr>
                <w:ilvl w:val="0"/>
                <w:numId w:val="2"/>
              </w:numPr>
              <w:tabs>
                <w:tab w:val="left" w:pos="317"/>
              </w:tabs>
              <w:ind w:left="0" w:firstLine="34"/>
              <w:jc w:val="both"/>
              <w:rPr>
                <w:sz w:val="22"/>
                <w:szCs w:val="22"/>
              </w:rPr>
            </w:pPr>
            <w:r w:rsidRPr="00F576E7">
              <w:rPr>
                <w:rFonts w:eastAsia="Helvetica"/>
                <w:sz w:val="22"/>
                <w:szCs w:val="22"/>
              </w:rPr>
              <w:lastRenderedPageBreak/>
              <w:t xml:space="preserve">Pretendents pierāda </w:t>
            </w:r>
            <w:r w:rsidR="001F29C3" w:rsidRPr="00F576E7">
              <w:rPr>
                <w:rFonts w:eastAsia="Helvetica"/>
                <w:sz w:val="22"/>
                <w:szCs w:val="22"/>
              </w:rPr>
              <w:t>Iepirkumu komisijai</w:t>
            </w:r>
            <w:r w:rsidRPr="00F576E7">
              <w:rPr>
                <w:rFonts w:eastAsia="Helvetica"/>
                <w:sz w:val="22"/>
                <w:szCs w:val="22"/>
              </w:rPr>
              <w:t xml:space="preserve">, ka viņa rīcībā būs nepieciešamie resursi, iesniedzot, </w:t>
            </w:r>
            <w:r w:rsidRPr="00F576E7">
              <w:rPr>
                <w:rFonts w:eastAsia="Helvetica"/>
                <w:sz w:val="22"/>
                <w:szCs w:val="22"/>
              </w:rPr>
              <w:lastRenderedPageBreak/>
              <w:t>piemēram, šo personu apliecinājumu vai vienošanos par sadarbību konkrētā līguma izpildē.</w:t>
            </w:r>
          </w:p>
          <w:p w14:paraId="0F446758" w14:textId="77777777" w:rsidR="00E210C0" w:rsidRPr="00F576E7" w:rsidRDefault="00BA4F8B" w:rsidP="00DA0416">
            <w:pPr>
              <w:pStyle w:val="Bezatstarpm"/>
              <w:numPr>
                <w:ilvl w:val="0"/>
                <w:numId w:val="2"/>
              </w:numPr>
              <w:tabs>
                <w:tab w:val="left" w:pos="317"/>
              </w:tabs>
              <w:ind w:left="0" w:firstLine="34"/>
              <w:jc w:val="both"/>
              <w:rPr>
                <w:sz w:val="22"/>
                <w:szCs w:val="22"/>
              </w:rPr>
            </w:pPr>
            <w:r w:rsidRPr="00F576E7">
              <w:rPr>
                <w:sz w:val="22"/>
                <w:szCs w:val="22"/>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E210C0" w:rsidRPr="00F576E7" w14:paraId="1388B626" w14:textId="77777777" w:rsidTr="00D250E5">
        <w:tc>
          <w:tcPr>
            <w:tcW w:w="4536" w:type="dxa"/>
            <w:shd w:val="clear" w:color="auto" w:fill="auto"/>
          </w:tcPr>
          <w:p w14:paraId="22222FA3" w14:textId="77777777" w:rsidR="003D585B" w:rsidRPr="00F576E7" w:rsidRDefault="00A248A7" w:rsidP="00E210C0">
            <w:pPr>
              <w:pStyle w:val="Bezatstarpm"/>
              <w:jc w:val="both"/>
              <w:rPr>
                <w:rFonts w:eastAsia="Helvetica"/>
                <w:sz w:val="22"/>
                <w:szCs w:val="22"/>
              </w:rPr>
            </w:pPr>
            <w:r w:rsidRPr="00F576E7">
              <w:rPr>
                <w:rFonts w:eastAsia="Helvetica"/>
                <w:b/>
                <w:sz w:val="22"/>
                <w:szCs w:val="22"/>
              </w:rPr>
              <w:lastRenderedPageBreak/>
              <w:t>3.3.</w:t>
            </w:r>
            <w:r w:rsidRPr="00F576E7">
              <w:rPr>
                <w:rFonts w:eastAsia="Helvetica"/>
                <w:sz w:val="22"/>
                <w:szCs w:val="22"/>
              </w:rPr>
              <w:t xml:space="preserve"> </w:t>
            </w:r>
            <w:r w:rsidR="003D585B" w:rsidRPr="00F576E7">
              <w:rPr>
                <w:rFonts w:eastAsia="Helvetica"/>
                <w:sz w:val="22"/>
                <w:szCs w:val="22"/>
              </w:rPr>
              <w:t xml:space="preserve">Piegādātājs var balstīties uz citu personu tehniskajām un profesionālajām iespējām, ja tas ir nepieciešams konkrētā iepirkuma līguma izpildei, neatkarīgi no savstarpējo attiecību tiesiskā rakstura. </w:t>
            </w:r>
          </w:p>
          <w:p w14:paraId="148A5303" w14:textId="77777777" w:rsidR="00E210C0" w:rsidRPr="00F576E7" w:rsidRDefault="003D585B" w:rsidP="00E210C0">
            <w:pPr>
              <w:pStyle w:val="Bezatstarpm"/>
              <w:jc w:val="both"/>
              <w:rPr>
                <w:b/>
                <w:sz w:val="22"/>
                <w:szCs w:val="22"/>
              </w:rPr>
            </w:pPr>
            <w:r w:rsidRPr="00F576E7">
              <w:rPr>
                <w:rFonts w:eastAsia="Helvetica"/>
                <w:sz w:val="22"/>
                <w:szCs w:val="22"/>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536" w:type="dxa"/>
            <w:shd w:val="clear" w:color="auto" w:fill="auto"/>
            <w:vAlign w:val="center"/>
          </w:tcPr>
          <w:p w14:paraId="199F68EB" w14:textId="2713FDCE" w:rsidR="00E210C0" w:rsidRPr="00F576E7" w:rsidRDefault="00AF1F7C" w:rsidP="001F29C3">
            <w:pPr>
              <w:pStyle w:val="Bezatstarpm"/>
              <w:tabs>
                <w:tab w:val="left" w:pos="317"/>
              </w:tabs>
              <w:jc w:val="both"/>
              <w:rPr>
                <w:sz w:val="22"/>
                <w:szCs w:val="22"/>
              </w:rPr>
            </w:pPr>
            <w:r w:rsidRPr="00F576E7">
              <w:rPr>
                <w:sz w:val="22"/>
                <w:szCs w:val="22"/>
              </w:rPr>
              <w:t>Pretendents pierāda Komisijai, ka tā rīcībā būs nepieciešamie resursi, iesniedzot šo personu apliecinājumu vai vienošanos par nepieciešamo resursu nodošanu piegādātāja rīcībā, norādot, kādi resursi pretendenta rīcībā tiks nodoti.</w:t>
            </w:r>
          </w:p>
        </w:tc>
      </w:tr>
      <w:tr w:rsidR="00E210C0" w:rsidRPr="00F576E7" w14:paraId="298B0AD6" w14:textId="77777777" w:rsidTr="00D250E5">
        <w:tc>
          <w:tcPr>
            <w:tcW w:w="4536" w:type="dxa"/>
            <w:shd w:val="clear" w:color="auto" w:fill="auto"/>
          </w:tcPr>
          <w:p w14:paraId="7EC07ACF" w14:textId="77777777" w:rsidR="00E210C0" w:rsidRPr="00F576E7" w:rsidRDefault="00A248A7" w:rsidP="00E210C0">
            <w:pPr>
              <w:pStyle w:val="Bezatstarpm"/>
              <w:jc w:val="both"/>
              <w:rPr>
                <w:b/>
                <w:sz w:val="22"/>
                <w:szCs w:val="22"/>
              </w:rPr>
            </w:pPr>
            <w:r w:rsidRPr="00F576E7">
              <w:rPr>
                <w:b/>
                <w:sz w:val="22"/>
                <w:szCs w:val="22"/>
              </w:rPr>
              <w:t>3.4</w:t>
            </w:r>
            <w:r w:rsidR="00E210C0" w:rsidRPr="00F576E7">
              <w:rPr>
                <w:b/>
                <w:sz w:val="22"/>
                <w:szCs w:val="22"/>
              </w:rPr>
              <w:t xml:space="preserve">. </w:t>
            </w:r>
            <w:r w:rsidR="00E210C0" w:rsidRPr="00F576E7">
              <w:rPr>
                <w:sz w:val="22"/>
                <w:szCs w:val="22"/>
              </w:rPr>
              <w:t>Ja piedāvājumu iesniedz piegādātāju apvienība, piedāvājuma dokumentus paraksta atbilstoši piegādātāju savstarpējās vienošanās nosacījumiem.</w:t>
            </w:r>
            <w:r w:rsidR="00E210C0" w:rsidRPr="00F576E7">
              <w:rPr>
                <w:b/>
                <w:sz w:val="22"/>
                <w:szCs w:val="22"/>
              </w:rPr>
              <w:t xml:space="preserve"> </w:t>
            </w:r>
          </w:p>
        </w:tc>
        <w:tc>
          <w:tcPr>
            <w:tcW w:w="4536" w:type="dxa"/>
            <w:vMerge w:val="restart"/>
            <w:shd w:val="clear" w:color="auto" w:fill="auto"/>
            <w:vAlign w:val="center"/>
          </w:tcPr>
          <w:p w14:paraId="39346171" w14:textId="77777777" w:rsidR="00E210C0" w:rsidRPr="00F576E7" w:rsidRDefault="00BA4F8B" w:rsidP="00E210C0">
            <w:pPr>
              <w:pStyle w:val="Bezatstarpm"/>
              <w:jc w:val="both"/>
              <w:rPr>
                <w:sz w:val="22"/>
                <w:szCs w:val="22"/>
              </w:rPr>
            </w:pPr>
            <w:r w:rsidRPr="00F576E7">
              <w:rPr>
                <w:sz w:val="22"/>
                <w:szCs w:val="22"/>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E210C0" w:rsidRPr="00F576E7" w14:paraId="27172670" w14:textId="77777777" w:rsidTr="00D250E5">
        <w:tc>
          <w:tcPr>
            <w:tcW w:w="4536" w:type="dxa"/>
            <w:shd w:val="clear" w:color="auto" w:fill="auto"/>
          </w:tcPr>
          <w:p w14:paraId="562B84F7" w14:textId="77777777" w:rsidR="00E210C0" w:rsidRPr="00F576E7" w:rsidRDefault="00A248A7" w:rsidP="00E210C0">
            <w:pPr>
              <w:pStyle w:val="Bezatstarpm"/>
              <w:jc w:val="both"/>
              <w:rPr>
                <w:rFonts w:eastAsia="Helvetica"/>
                <w:sz w:val="22"/>
                <w:szCs w:val="22"/>
              </w:rPr>
            </w:pPr>
            <w:r w:rsidRPr="00F576E7">
              <w:rPr>
                <w:b/>
                <w:sz w:val="22"/>
                <w:szCs w:val="22"/>
              </w:rPr>
              <w:t>3.5</w:t>
            </w:r>
            <w:r w:rsidR="00E210C0" w:rsidRPr="00F576E7">
              <w:rPr>
                <w:b/>
                <w:sz w:val="22"/>
                <w:szCs w:val="22"/>
              </w:rPr>
              <w:t>.</w:t>
            </w:r>
            <w:r w:rsidR="00E210C0" w:rsidRPr="00F576E7">
              <w:rPr>
                <w:sz w:val="22"/>
                <w:szCs w:val="22"/>
              </w:rPr>
              <w:t xml:space="preserve"> Pretendentam jāiesniedz atlases dokumenti par katru apvienības dalībnieku. Uz katru apvienības </w:t>
            </w:r>
            <w:r w:rsidRPr="00F576E7">
              <w:rPr>
                <w:sz w:val="22"/>
                <w:szCs w:val="22"/>
              </w:rPr>
              <w:t>dalībnieku attiecas nolikuma 3.6</w:t>
            </w:r>
            <w:r w:rsidR="00E210C0" w:rsidRPr="00F576E7">
              <w:rPr>
                <w:sz w:val="22"/>
                <w:szCs w:val="22"/>
              </w:rPr>
              <w:t xml:space="preserve">.punkts un </w:t>
            </w:r>
            <w:r w:rsidRPr="00F576E7">
              <w:rPr>
                <w:sz w:val="22"/>
                <w:szCs w:val="22"/>
              </w:rPr>
              <w:t>3.7</w:t>
            </w:r>
            <w:r w:rsidR="00E210C0" w:rsidRPr="00F576E7">
              <w:rPr>
                <w:sz w:val="22"/>
                <w:szCs w:val="22"/>
              </w:rPr>
              <w:t>.punkts,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5E98CDAC" w14:textId="77777777" w:rsidR="00E210C0" w:rsidRPr="00F576E7" w:rsidRDefault="00E210C0" w:rsidP="00E210C0">
            <w:pPr>
              <w:pStyle w:val="Bezatstarpm"/>
              <w:rPr>
                <w:sz w:val="22"/>
                <w:szCs w:val="22"/>
              </w:rPr>
            </w:pPr>
          </w:p>
        </w:tc>
      </w:tr>
      <w:tr w:rsidR="00E210C0" w:rsidRPr="00F576E7" w14:paraId="29FD65B5" w14:textId="77777777" w:rsidTr="00D250E5">
        <w:tc>
          <w:tcPr>
            <w:tcW w:w="4536" w:type="dxa"/>
            <w:shd w:val="clear" w:color="auto" w:fill="auto"/>
          </w:tcPr>
          <w:p w14:paraId="3E2A6031" w14:textId="3A45562F" w:rsidR="00E210C0" w:rsidRPr="00F576E7" w:rsidRDefault="00A248A7" w:rsidP="00E210C0">
            <w:pPr>
              <w:pStyle w:val="Bezatstarpm"/>
              <w:jc w:val="both"/>
              <w:rPr>
                <w:sz w:val="22"/>
                <w:szCs w:val="22"/>
              </w:rPr>
            </w:pPr>
            <w:r w:rsidRPr="00F576E7">
              <w:rPr>
                <w:rFonts w:eastAsia="TimesNewRomanPSMT"/>
                <w:b/>
                <w:sz w:val="22"/>
                <w:szCs w:val="22"/>
              </w:rPr>
              <w:t>3.6</w:t>
            </w:r>
            <w:r w:rsidR="00E210C0" w:rsidRPr="00F576E7">
              <w:rPr>
                <w:rFonts w:eastAsia="TimesNewRomanPSMT"/>
                <w:b/>
                <w:sz w:val="22"/>
                <w:szCs w:val="22"/>
              </w:rPr>
              <w:t>.</w:t>
            </w:r>
            <w:r w:rsidR="00E210C0" w:rsidRPr="00F576E7">
              <w:rPr>
                <w:rFonts w:eastAsia="TimesNewRomanPSMT"/>
                <w:sz w:val="22"/>
                <w:szCs w:val="22"/>
              </w:rPr>
              <w:t xml:space="preserve"> </w:t>
            </w:r>
            <w:r w:rsidR="006C42A4" w:rsidRPr="00F576E7">
              <w:rPr>
                <w:rFonts w:eastAsia="Arial"/>
                <w:kern w:val="1"/>
                <w:sz w:val="22"/>
                <w:szCs w:val="22"/>
              </w:rPr>
              <w:t>Pretendentu izslēdz no dalības iepirkuma procedūrā jebkurā no Publisko iepirkumu likuma 42.panta pirmajā daļā noteiktajiem gadījumiem.</w:t>
            </w:r>
          </w:p>
        </w:tc>
        <w:tc>
          <w:tcPr>
            <w:tcW w:w="4536" w:type="dxa"/>
            <w:shd w:val="clear" w:color="auto" w:fill="auto"/>
          </w:tcPr>
          <w:p w14:paraId="7AB918E8" w14:textId="1C38B786" w:rsidR="00E210C0" w:rsidRPr="00F576E7" w:rsidRDefault="006C42A4" w:rsidP="003D585B">
            <w:pPr>
              <w:pStyle w:val="Bezatstarpm"/>
              <w:jc w:val="both"/>
              <w:rPr>
                <w:sz w:val="22"/>
                <w:szCs w:val="22"/>
              </w:rPr>
            </w:pPr>
            <w:r w:rsidRPr="00F576E7">
              <w:rPr>
                <w:rFonts w:eastAsia="Arial"/>
                <w:kern w:val="1"/>
                <w:sz w:val="22"/>
                <w:szCs w:val="22"/>
              </w:rPr>
              <w:t>Komisija pretendentu izslēgšanas gadījumus pārbauda Publisko iepirkumu likuma 42.pantā noteiktajā kārtībā.</w:t>
            </w:r>
          </w:p>
        </w:tc>
      </w:tr>
      <w:tr w:rsidR="00E210C0" w:rsidRPr="00F576E7" w14:paraId="66797B64" w14:textId="77777777" w:rsidTr="00D250E5">
        <w:tc>
          <w:tcPr>
            <w:tcW w:w="4536" w:type="dxa"/>
            <w:shd w:val="clear" w:color="auto" w:fill="auto"/>
          </w:tcPr>
          <w:p w14:paraId="79339A1B" w14:textId="77777777" w:rsidR="00E210C0" w:rsidRPr="00F576E7" w:rsidRDefault="00A248A7" w:rsidP="00BA4F8B">
            <w:pPr>
              <w:pStyle w:val="Bezatstarpm"/>
              <w:jc w:val="both"/>
              <w:rPr>
                <w:sz w:val="22"/>
                <w:szCs w:val="22"/>
              </w:rPr>
            </w:pPr>
            <w:r w:rsidRPr="00F576E7">
              <w:rPr>
                <w:b/>
                <w:sz w:val="22"/>
                <w:szCs w:val="22"/>
              </w:rPr>
              <w:t>3.7</w:t>
            </w:r>
            <w:r w:rsidR="00E210C0" w:rsidRPr="00F576E7">
              <w:rPr>
                <w:b/>
                <w:sz w:val="22"/>
                <w:szCs w:val="22"/>
              </w:rPr>
              <w:t>.</w:t>
            </w:r>
            <w:r w:rsidR="00E210C0" w:rsidRPr="00F576E7">
              <w:rPr>
                <w:sz w:val="22"/>
                <w:szCs w:val="22"/>
              </w:rPr>
              <w:t xml:space="preserve"> </w:t>
            </w:r>
            <w:r w:rsidR="00B72431" w:rsidRPr="00F576E7">
              <w:rPr>
                <w:color w:val="000000"/>
                <w:sz w:val="22"/>
                <w:szCs w:val="22"/>
              </w:rPr>
              <w:t>Pretendents ir reģistrēts, licencēts un/vai sertificēts atbilstoši attiecīgās valsts normatīvo aktu prasībām, tiesīgs veikt Pas</w:t>
            </w:r>
            <w:r w:rsidR="00BA4F8B" w:rsidRPr="00F576E7">
              <w:rPr>
                <w:color w:val="000000"/>
                <w:sz w:val="22"/>
                <w:szCs w:val="22"/>
              </w:rPr>
              <w:t>ūtītājam nepieciešamās piegādes.</w:t>
            </w:r>
          </w:p>
        </w:tc>
        <w:tc>
          <w:tcPr>
            <w:tcW w:w="4536" w:type="dxa"/>
            <w:shd w:val="clear" w:color="auto" w:fill="auto"/>
          </w:tcPr>
          <w:p w14:paraId="4BABF758" w14:textId="77777777" w:rsidR="00E210C0" w:rsidRPr="00F576E7" w:rsidRDefault="00E210C0" w:rsidP="00E210C0">
            <w:pPr>
              <w:pStyle w:val="Bezatstarpm"/>
              <w:jc w:val="both"/>
              <w:rPr>
                <w:sz w:val="22"/>
                <w:szCs w:val="22"/>
              </w:rPr>
            </w:pPr>
            <w:r w:rsidRPr="00F576E7">
              <w:rPr>
                <w:b/>
                <w:sz w:val="22"/>
                <w:szCs w:val="22"/>
              </w:rPr>
              <w:t>a)</w:t>
            </w:r>
            <w:r w:rsidRPr="00F576E7">
              <w:rPr>
                <w:sz w:val="22"/>
                <w:szCs w:val="22"/>
              </w:rPr>
              <w:t xml:space="preserve"> Komisija pārliecinās par pretendenta reģistrācijas faktu, saņemot izziņas Elektronisko iepirkumu sistēmā (</w:t>
            </w:r>
            <w:hyperlink r:id="rId15" w:history="1">
              <w:r w:rsidRPr="00F576E7">
                <w:rPr>
                  <w:rStyle w:val="Hipersaite"/>
                  <w:sz w:val="22"/>
                  <w:szCs w:val="22"/>
                </w:rPr>
                <w:t>https://www.eis.gov.lv/</w:t>
              </w:r>
            </w:hyperlink>
            <w:r w:rsidRPr="00F576E7">
              <w:rPr>
                <w:sz w:val="22"/>
                <w:szCs w:val="22"/>
              </w:rPr>
              <w:t xml:space="preserve">). </w:t>
            </w:r>
          </w:p>
          <w:p w14:paraId="772F23B3" w14:textId="6B10A105" w:rsidR="00DD2582" w:rsidRPr="00F576E7" w:rsidRDefault="00B72431" w:rsidP="00F73787">
            <w:pPr>
              <w:pStyle w:val="Bezatstarpm"/>
              <w:spacing w:after="40"/>
              <w:jc w:val="both"/>
              <w:rPr>
                <w:sz w:val="22"/>
                <w:szCs w:val="22"/>
              </w:rPr>
            </w:pPr>
            <w:r w:rsidRPr="00F576E7">
              <w:rPr>
                <w:b/>
                <w:sz w:val="22"/>
                <w:szCs w:val="22"/>
              </w:rPr>
              <w:t>b</w:t>
            </w:r>
            <w:r w:rsidR="00E210C0" w:rsidRPr="00F576E7">
              <w:rPr>
                <w:b/>
                <w:sz w:val="22"/>
                <w:szCs w:val="22"/>
              </w:rPr>
              <w:t>)</w:t>
            </w:r>
            <w:r w:rsidR="00E210C0" w:rsidRPr="00F576E7">
              <w:rPr>
                <w:sz w:val="22"/>
                <w:szCs w:val="22"/>
              </w:rPr>
              <w:t xml:space="preserve"> Ārvalstī reģistrētam pretendentam, kas nav reģistrēts Uzņēmumu reģistrā, jāpievieno attiecīgos faktus apliecinoši dokumenti (kopijas).</w:t>
            </w:r>
          </w:p>
        </w:tc>
      </w:tr>
      <w:tr w:rsidR="007B4538" w:rsidRPr="00F576E7" w14:paraId="030903A4" w14:textId="77777777" w:rsidTr="007B4538">
        <w:trPr>
          <w:trHeight w:val="1437"/>
        </w:trPr>
        <w:tc>
          <w:tcPr>
            <w:tcW w:w="4536" w:type="dxa"/>
            <w:shd w:val="clear" w:color="auto" w:fill="auto"/>
          </w:tcPr>
          <w:p w14:paraId="687898A5" w14:textId="6989E181" w:rsidR="007B4538" w:rsidRPr="00F576E7" w:rsidRDefault="007B4538" w:rsidP="00BA4F8B">
            <w:pPr>
              <w:pStyle w:val="Bezatstarpm"/>
              <w:jc w:val="both"/>
              <w:rPr>
                <w:b/>
                <w:sz w:val="22"/>
                <w:szCs w:val="22"/>
              </w:rPr>
            </w:pPr>
            <w:r>
              <w:rPr>
                <w:b/>
                <w:sz w:val="22"/>
                <w:szCs w:val="22"/>
              </w:rPr>
              <w:t xml:space="preserve">3.8. </w:t>
            </w:r>
            <w:r w:rsidRPr="007B4538">
              <w:rPr>
                <w:sz w:val="22"/>
                <w:szCs w:val="22"/>
              </w:rPr>
              <w:t>Pretendentam ir Finanšu un kapitāla tirgus komisijas izsniegta licence veselības apdrošināšanai vai līdzvērtīgs dokuments, kas apliecina tiesības sniegt veselības apdrošināšanas pakalpojumus Latvijas Republikā.</w:t>
            </w:r>
          </w:p>
        </w:tc>
        <w:tc>
          <w:tcPr>
            <w:tcW w:w="4536" w:type="dxa"/>
            <w:shd w:val="clear" w:color="auto" w:fill="auto"/>
          </w:tcPr>
          <w:p w14:paraId="7584CF13" w14:textId="02AAFDD8" w:rsidR="007B4538" w:rsidRPr="007B4538" w:rsidRDefault="007B4538" w:rsidP="00E210C0">
            <w:pPr>
              <w:pStyle w:val="Bezatstarpm"/>
              <w:jc w:val="both"/>
              <w:rPr>
                <w:sz w:val="22"/>
                <w:szCs w:val="22"/>
              </w:rPr>
            </w:pPr>
            <w:r w:rsidRPr="007B4538">
              <w:rPr>
                <w:sz w:val="22"/>
                <w:szCs w:val="22"/>
              </w:rPr>
              <w:t>Finanšu un kapitāla tirgus komisijas izsniegtas licences veselības apdrošināšanas pakalpojuma sniegšanai apliecināta kopija vai līdzvērtīgs dokuments, kas apliecina pretendenta tiesības sniegt veselības apdrošināšanas pakalpojumus Latvijas Republikā.</w:t>
            </w:r>
          </w:p>
        </w:tc>
      </w:tr>
      <w:tr w:rsidR="00E210C0" w:rsidRPr="00F576E7" w14:paraId="6F42553E" w14:textId="77777777" w:rsidTr="00D250E5">
        <w:tc>
          <w:tcPr>
            <w:tcW w:w="4536" w:type="dxa"/>
            <w:shd w:val="clear" w:color="auto" w:fill="auto"/>
          </w:tcPr>
          <w:p w14:paraId="7C3280AA" w14:textId="7D8EABC8" w:rsidR="008629D4" w:rsidRDefault="00CD0DB8" w:rsidP="005E45FE">
            <w:pPr>
              <w:pStyle w:val="Bezatstarpm"/>
              <w:jc w:val="both"/>
              <w:rPr>
                <w:sz w:val="22"/>
                <w:szCs w:val="22"/>
              </w:rPr>
            </w:pPr>
            <w:r w:rsidRPr="00F576E7">
              <w:rPr>
                <w:b/>
                <w:sz w:val="22"/>
                <w:szCs w:val="22"/>
              </w:rPr>
              <w:t>3.</w:t>
            </w:r>
            <w:r w:rsidR="00AE4219" w:rsidRPr="00F576E7">
              <w:rPr>
                <w:b/>
                <w:sz w:val="22"/>
                <w:szCs w:val="22"/>
              </w:rPr>
              <w:t>9</w:t>
            </w:r>
            <w:r w:rsidR="00233DF1" w:rsidRPr="00F576E7">
              <w:rPr>
                <w:b/>
                <w:sz w:val="22"/>
                <w:szCs w:val="22"/>
              </w:rPr>
              <w:t>.</w:t>
            </w:r>
            <w:r w:rsidR="00A248A7" w:rsidRPr="00F576E7">
              <w:rPr>
                <w:b/>
                <w:sz w:val="22"/>
                <w:szCs w:val="22"/>
              </w:rPr>
              <w:t xml:space="preserve"> </w:t>
            </w:r>
            <w:r w:rsidR="00B72431" w:rsidRPr="00F576E7">
              <w:rPr>
                <w:sz w:val="22"/>
                <w:szCs w:val="22"/>
              </w:rPr>
              <w:t>Pretendentam iepriekšējo 3 (</w:t>
            </w:r>
            <w:r w:rsidR="00B72431" w:rsidRPr="00F576E7">
              <w:rPr>
                <w:i/>
                <w:iCs/>
                <w:sz w:val="22"/>
                <w:szCs w:val="22"/>
              </w:rPr>
              <w:t>trīs</w:t>
            </w:r>
            <w:r w:rsidR="00B72431" w:rsidRPr="00F576E7">
              <w:rPr>
                <w:sz w:val="22"/>
                <w:szCs w:val="22"/>
              </w:rPr>
              <w:t>) gadu laikā</w:t>
            </w:r>
            <w:r w:rsidR="006326AA" w:rsidRPr="00F576E7">
              <w:rPr>
                <w:sz w:val="22"/>
                <w:szCs w:val="22"/>
              </w:rPr>
              <w:t xml:space="preserve"> (201</w:t>
            </w:r>
            <w:r w:rsidR="00934AB8" w:rsidRPr="00F576E7">
              <w:rPr>
                <w:sz w:val="22"/>
                <w:szCs w:val="22"/>
              </w:rPr>
              <w:t>6</w:t>
            </w:r>
            <w:r w:rsidR="006326AA" w:rsidRPr="00F576E7">
              <w:rPr>
                <w:sz w:val="22"/>
                <w:szCs w:val="22"/>
              </w:rPr>
              <w:t>., 201</w:t>
            </w:r>
            <w:r w:rsidR="00934AB8" w:rsidRPr="00F576E7">
              <w:rPr>
                <w:sz w:val="22"/>
                <w:szCs w:val="22"/>
              </w:rPr>
              <w:t>7</w:t>
            </w:r>
            <w:r w:rsidR="006326AA" w:rsidRPr="00F576E7">
              <w:rPr>
                <w:sz w:val="22"/>
                <w:szCs w:val="22"/>
              </w:rPr>
              <w:t>.</w:t>
            </w:r>
            <w:r w:rsidR="005E45FE" w:rsidRPr="00F576E7">
              <w:rPr>
                <w:sz w:val="22"/>
                <w:szCs w:val="22"/>
              </w:rPr>
              <w:t>, 2018</w:t>
            </w:r>
            <w:r w:rsidR="006326AA" w:rsidRPr="00F576E7">
              <w:rPr>
                <w:sz w:val="22"/>
                <w:szCs w:val="22"/>
              </w:rPr>
              <w:t xml:space="preserve"> un 201</w:t>
            </w:r>
            <w:r w:rsidR="005E45FE" w:rsidRPr="00F576E7">
              <w:rPr>
                <w:sz w:val="22"/>
                <w:szCs w:val="22"/>
              </w:rPr>
              <w:t>9</w:t>
            </w:r>
            <w:r w:rsidR="006326AA" w:rsidRPr="00F576E7">
              <w:rPr>
                <w:sz w:val="22"/>
                <w:szCs w:val="22"/>
              </w:rPr>
              <w:t>.gads līdz piedāvājumu iesniegšanas termiņa beigām)</w:t>
            </w:r>
            <w:r w:rsidR="00B72431" w:rsidRPr="00F576E7">
              <w:rPr>
                <w:sz w:val="22"/>
                <w:szCs w:val="22"/>
              </w:rPr>
              <w:t xml:space="preserve"> ir </w:t>
            </w:r>
            <w:r w:rsidR="00233DF1" w:rsidRPr="00F576E7">
              <w:rPr>
                <w:sz w:val="22"/>
                <w:szCs w:val="22"/>
              </w:rPr>
              <w:t>pieredze vismaz 1 (</w:t>
            </w:r>
            <w:r w:rsidR="00233DF1" w:rsidRPr="00F576E7">
              <w:rPr>
                <w:i/>
                <w:sz w:val="22"/>
                <w:szCs w:val="22"/>
              </w:rPr>
              <w:t>viena</w:t>
            </w:r>
            <w:r w:rsidR="00233DF1" w:rsidRPr="00F576E7">
              <w:rPr>
                <w:sz w:val="22"/>
                <w:szCs w:val="22"/>
              </w:rPr>
              <w:t xml:space="preserve">) </w:t>
            </w:r>
            <w:r w:rsidR="00223308" w:rsidRPr="00223308">
              <w:rPr>
                <w:sz w:val="22"/>
                <w:szCs w:val="22"/>
              </w:rPr>
              <w:t>veselības apdrošināšanas pakalpojumu</w:t>
            </w:r>
            <w:r w:rsidR="00223308">
              <w:rPr>
                <w:sz w:val="22"/>
                <w:szCs w:val="22"/>
              </w:rPr>
              <w:t xml:space="preserve"> līguma</w:t>
            </w:r>
            <w:r w:rsidR="008629D4">
              <w:rPr>
                <w:sz w:val="22"/>
                <w:szCs w:val="22"/>
              </w:rPr>
              <w:t xml:space="preserve"> izpildē</w:t>
            </w:r>
            <w:r w:rsidR="00FA4158">
              <w:rPr>
                <w:sz w:val="22"/>
                <w:szCs w:val="22"/>
              </w:rPr>
              <w:t>, kas noslēgts ar juridisku personu</w:t>
            </w:r>
            <w:r w:rsidR="008629D4">
              <w:rPr>
                <w:sz w:val="22"/>
                <w:szCs w:val="22"/>
              </w:rPr>
              <w:t xml:space="preserve"> par vismaz </w:t>
            </w:r>
            <w:r w:rsidR="008629D4" w:rsidRPr="00B84D71">
              <w:rPr>
                <w:sz w:val="22"/>
                <w:szCs w:val="22"/>
              </w:rPr>
              <w:t>1</w:t>
            </w:r>
            <w:r w:rsidR="0095787D" w:rsidRPr="00B84D71">
              <w:rPr>
                <w:sz w:val="22"/>
                <w:szCs w:val="22"/>
              </w:rPr>
              <w:t>8</w:t>
            </w:r>
            <w:r w:rsidR="008629D4" w:rsidRPr="00B84D71">
              <w:rPr>
                <w:sz w:val="22"/>
                <w:szCs w:val="22"/>
              </w:rPr>
              <w:t>0</w:t>
            </w:r>
            <w:r w:rsidR="008629D4">
              <w:rPr>
                <w:sz w:val="22"/>
                <w:szCs w:val="22"/>
              </w:rPr>
              <w:t xml:space="preserve"> </w:t>
            </w:r>
            <w:r w:rsidR="008629D4">
              <w:rPr>
                <w:sz w:val="22"/>
                <w:szCs w:val="22"/>
              </w:rPr>
              <w:lastRenderedPageBreak/>
              <w:t>(</w:t>
            </w:r>
            <w:r w:rsidR="008629D4" w:rsidRPr="008629D4">
              <w:rPr>
                <w:i/>
                <w:sz w:val="22"/>
                <w:szCs w:val="22"/>
              </w:rPr>
              <w:t xml:space="preserve">viens simts </w:t>
            </w:r>
            <w:r w:rsidR="0095787D">
              <w:rPr>
                <w:i/>
                <w:sz w:val="22"/>
                <w:szCs w:val="22"/>
              </w:rPr>
              <w:t>astoņ</w:t>
            </w:r>
            <w:r w:rsidR="008629D4" w:rsidRPr="008629D4">
              <w:rPr>
                <w:i/>
                <w:sz w:val="22"/>
                <w:szCs w:val="22"/>
              </w:rPr>
              <w:t>desmit</w:t>
            </w:r>
            <w:r w:rsidR="00904633">
              <w:rPr>
                <w:sz w:val="22"/>
                <w:szCs w:val="22"/>
              </w:rPr>
              <w:t>) personu</w:t>
            </w:r>
            <w:r w:rsidR="008629D4">
              <w:rPr>
                <w:sz w:val="22"/>
                <w:szCs w:val="22"/>
              </w:rPr>
              <w:t xml:space="preserve"> veselības apdrošināšanu.</w:t>
            </w:r>
          </w:p>
          <w:p w14:paraId="59021C68" w14:textId="387EFBC2" w:rsidR="00DE47BD" w:rsidRPr="00F576E7" w:rsidRDefault="00DE47BD" w:rsidP="005E45FE">
            <w:pPr>
              <w:pStyle w:val="Bezatstarpm"/>
              <w:jc w:val="both"/>
              <w:rPr>
                <w:sz w:val="22"/>
                <w:szCs w:val="22"/>
              </w:rPr>
            </w:pPr>
            <w:r w:rsidRPr="00F576E7">
              <w:rPr>
                <w:sz w:val="22"/>
                <w:szCs w:val="22"/>
              </w:rPr>
              <w:t>Pieredzi apliecina attiecīgā līguma pasūtītāja atsauksme par līguma izpildi.</w:t>
            </w:r>
          </w:p>
        </w:tc>
        <w:tc>
          <w:tcPr>
            <w:tcW w:w="4536" w:type="dxa"/>
            <w:shd w:val="clear" w:color="auto" w:fill="auto"/>
          </w:tcPr>
          <w:p w14:paraId="41089A92" w14:textId="77777777" w:rsidR="00BA4F8B" w:rsidRPr="00F576E7" w:rsidRDefault="00BA4F8B" w:rsidP="00E210C0">
            <w:pPr>
              <w:tabs>
                <w:tab w:val="left" w:pos="1022"/>
              </w:tabs>
              <w:autoSpaceDE w:val="0"/>
              <w:spacing w:after="0" w:line="240" w:lineRule="auto"/>
              <w:jc w:val="both"/>
              <w:rPr>
                <w:rFonts w:ascii="Times New Roman" w:hAnsi="Times New Roman" w:cs="Times New Roman"/>
              </w:rPr>
            </w:pPr>
            <w:r w:rsidRPr="00F576E7">
              <w:rPr>
                <w:rFonts w:ascii="Times New Roman" w:hAnsi="Times New Roman" w:cs="Times New Roman"/>
                <w:b/>
              </w:rPr>
              <w:lastRenderedPageBreak/>
              <w:t>a)</w:t>
            </w:r>
            <w:r w:rsidRPr="00F576E7">
              <w:rPr>
                <w:rFonts w:ascii="Times New Roman" w:hAnsi="Times New Roman" w:cs="Times New Roman"/>
              </w:rPr>
              <w:t xml:space="preserve"> </w:t>
            </w:r>
            <w:r w:rsidR="007F168B" w:rsidRPr="00F576E7">
              <w:rPr>
                <w:rFonts w:ascii="Times New Roman" w:hAnsi="Times New Roman" w:cs="Times New Roman"/>
              </w:rPr>
              <w:t>I</w:t>
            </w:r>
            <w:r w:rsidRPr="00F576E7">
              <w:rPr>
                <w:rFonts w:ascii="Times New Roman" w:hAnsi="Times New Roman" w:cs="Times New Roman"/>
              </w:rPr>
              <w:t>nformācija par iepriekšējo pieredzi, kas iekļauta pieteikumā dalībai iepirkumā (pēc formas nolikuma 1.pielikums).</w:t>
            </w:r>
          </w:p>
          <w:p w14:paraId="021EB640" w14:textId="77777777" w:rsidR="00BA4F8B" w:rsidRPr="00F576E7" w:rsidRDefault="00BA4F8B" w:rsidP="007F168B">
            <w:pPr>
              <w:tabs>
                <w:tab w:val="left" w:pos="1022"/>
              </w:tabs>
              <w:autoSpaceDE w:val="0"/>
              <w:spacing w:after="0" w:line="240" w:lineRule="auto"/>
              <w:jc w:val="both"/>
              <w:rPr>
                <w:rFonts w:ascii="Times New Roman" w:hAnsi="Times New Roman" w:cs="Times New Roman"/>
              </w:rPr>
            </w:pPr>
            <w:r w:rsidRPr="00F576E7">
              <w:rPr>
                <w:rFonts w:ascii="Times New Roman" w:hAnsi="Times New Roman" w:cs="Times New Roman"/>
                <w:b/>
              </w:rPr>
              <w:t>b)</w:t>
            </w:r>
            <w:r w:rsidRPr="00F576E7">
              <w:rPr>
                <w:rFonts w:ascii="Times New Roman" w:hAnsi="Times New Roman" w:cs="Times New Roman"/>
              </w:rPr>
              <w:t xml:space="preserve"> </w:t>
            </w:r>
            <w:r w:rsidR="007F168B" w:rsidRPr="00F576E7">
              <w:rPr>
                <w:rFonts w:ascii="Times New Roman" w:hAnsi="Times New Roman" w:cs="Times New Roman"/>
              </w:rPr>
              <w:t>A</w:t>
            </w:r>
            <w:r w:rsidRPr="00F576E7">
              <w:rPr>
                <w:rFonts w:ascii="Times New Roman" w:hAnsi="Times New Roman" w:cs="Times New Roman"/>
              </w:rPr>
              <w:t>ttiec</w:t>
            </w:r>
            <w:r w:rsidR="008141C9" w:rsidRPr="00F576E7">
              <w:rPr>
                <w:rFonts w:ascii="Times New Roman" w:hAnsi="Times New Roman" w:cs="Times New Roman"/>
              </w:rPr>
              <w:t>īgā līguma pasūtītāja atsauksme.</w:t>
            </w:r>
          </w:p>
        </w:tc>
      </w:tr>
      <w:tr w:rsidR="005C3330" w:rsidRPr="00F576E7" w14:paraId="1E308824" w14:textId="77777777" w:rsidTr="00D250E5">
        <w:tc>
          <w:tcPr>
            <w:tcW w:w="4536" w:type="dxa"/>
            <w:shd w:val="clear" w:color="auto" w:fill="auto"/>
          </w:tcPr>
          <w:p w14:paraId="2D934D3A" w14:textId="0AE809AB" w:rsidR="005C3330" w:rsidRPr="00F576E7" w:rsidRDefault="005C3330" w:rsidP="005C3330">
            <w:pPr>
              <w:pStyle w:val="Bezatstarpm"/>
              <w:jc w:val="both"/>
              <w:rPr>
                <w:b/>
                <w:sz w:val="22"/>
                <w:szCs w:val="22"/>
              </w:rPr>
            </w:pPr>
            <w:r w:rsidRPr="00427376">
              <w:rPr>
                <w:b/>
                <w:sz w:val="22"/>
                <w:szCs w:val="22"/>
              </w:rPr>
              <w:t>3.9</w:t>
            </w:r>
            <w:r w:rsidRPr="00427376">
              <w:rPr>
                <w:sz w:val="22"/>
                <w:szCs w:val="22"/>
              </w:rPr>
              <w:t>. Pretendent</w:t>
            </w:r>
            <w:r>
              <w:rPr>
                <w:sz w:val="22"/>
                <w:szCs w:val="22"/>
              </w:rPr>
              <w:t>a</w:t>
            </w:r>
            <w:r w:rsidRPr="00427376">
              <w:rPr>
                <w:sz w:val="22"/>
                <w:szCs w:val="22"/>
              </w:rPr>
              <w:t xml:space="preserve"> piesaistītajiem apakšuzņēmējiem ir visi nepieciešamie sertifikāti, licences un atļaujas norādīto darba daļu veikšanai. </w:t>
            </w:r>
          </w:p>
        </w:tc>
        <w:tc>
          <w:tcPr>
            <w:tcW w:w="4536" w:type="dxa"/>
            <w:shd w:val="clear" w:color="auto" w:fill="auto"/>
          </w:tcPr>
          <w:p w14:paraId="2835AB83" w14:textId="7E5B1329" w:rsidR="005C3330" w:rsidRPr="005C3330" w:rsidRDefault="005C3330" w:rsidP="005C3330">
            <w:pPr>
              <w:tabs>
                <w:tab w:val="left" w:pos="1022"/>
              </w:tabs>
              <w:suppressAutoHyphens/>
              <w:autoSpaceDE w:val="0"/>
              <w:jc w:val="both"/>
              <w:rPr>
                <w:rFonts w:ascii="Times New Roman" w:hAnsi="Times New Roman" w:cs="Times New Roman"/>
              </w:rPr>
            </w:pPr>
            <w:r>
              <w:rPr>
                <w:rFonts w:ascii="Times New Roman" w:hAnsi="Times New Roman" w:cs="Times New Roman"/>
              </w:rPr>
              <w:t>Pieteikums dalībai iepirkumā</w:t>
            </w:r>
            <w:r w:rsidRPr="005C3330">
              <w:rPr>
                <w:rFonts w:ascii="Times New Roman" w:hAnsi="Times New Roman" w:cs="Times New Roman"/>
              </w:rPr>
              <w:t xml:space="preserve"> (nolikuma </w:t>
            </w:r>
            <w:r>
              <w:rPr>
                <w:rFonts w:ascii="Times New Roman" w:hAnsi="Times New Roman" w:cs="Times New Roman"/>
              </w:rPr>
              <w:t>1</w:t>
            </w:r>
            <w:r w:rsidRPr="005C3330">
              <w:rPr>
                <w:rFonts w:ascii="Times New Roman" w:hAnsi="Times New Roman" w:cs="Times New Roman"/>
              </w:rPr>
              <w:t>.pielikums).</w:t>
            </w:r>
          </w:p>
          <w:p w14:paraId="070677DA" w14:textId="77777777" w:rsidR="005C3330" w:rsidRPr="005C3330" w:rsidRDefault="005C3330" w:rsidP="005C3330">
            <w:pPr>
              <w:tabs>
                <w:tab w:val="left" w:pos="1022"/>
              </w:tabs>
              <w:autoSpaceDE w:val="0"/>
              <w:spacing w:after="0" w:line="240" w:lineRule="auto"/>
              <w:jc w:val="both"/>
              <w:rPr>
                <w:rFonts w:ascii="Times New Roman" w:hAnsi="Times New Roman" w:cs="Times New Roman"/>
                <w:b/>
              </w:rPr>
            </w:pPr>
          </w:p>
        </w:tc>
      </w:tr>
      <w:tr w:rsidR="00527B7A" w:rsidRPr="00F576E7" w14:paraId="02D8704B" w14:textId="77777777" w:rsidTr="00D250E5">
        <w:tc>
          <w:tcPr>
            <w:tcW w:w="4536" w:type="dxa"/>
            <w:shd w:val="clear" w:color="auto" w:fill="auto"/>
          </w:tcPr>
          <w:p w14:paraId="7A8B1C4F" w14:textId="70A9215C" w:rsidR="00527B7A" w:rsidRDefault="00527B7A" w:rsidP="005C3330">
            <w:pPr>
              <w:pStyle w:val="Bezatstarpm"/>
              <w:jc w:val="both"/>
              <w:rPr>
                <w:sz w:val="22"/>
                <w:szCs w:val="22"/>
              </w:rPr>
            </w:pPr>
            <w:r w:rsidRPr="00527B7A">
              <w:rPr>
                <w:b/>
                <w:sz w:val="22"/>
                <w:szCs w:val="22"/>
              </w:rPr>
              <w:t xml:space="preserve">3.10. </w:t>
            </w:r>
            <w:r w:rsidRPr="00527B7A">
              <w:rPr>
                <w:sz w:val="22"/>
                <w:szCs w:val="22"/>
              </w:rPr>
              <w:t xml:space="preserve">Tehniskais piedāvājums jāsagatavo tā, lai Komisijai būtu iespējams pārliecināties par visu nolikuma </w:t>
            </w:r>
            <w:r w:rsidR="009F4178" w:rsidRPr="0095787D">
              <w:rPr>
                <w:sz w:val="22"/>
                <w:szCs w:val="22"/>
              </w:rPr>
              <w:t>3</w:t>
            </w:r>
            <w:r w:rsidRPr="0095787D">
              <w:rPr>
                <w:sz w:val="22"/>
                <w:szCs w:val="22"/>
              </w:rPr>
              <w:t>.pielikumā</w:t>
            </w:r>
            <w:r w:rsidRPr="00527B7A">
              <w:rPr>
                <w:sz w:val="22"/>
                <w:szCs w:val="22"/>
              </w:rPr>
              <w:t xml:space="preserve"> „Tehniskā specifikācija/Tehniskais piedāvājums” minēto minimālo prasību izpildi un nepārprotamā veidā iepazīties ar Pretendenta piedāvātajiem nosacījumiem katrā no tiem.</w:t>
            </w:r>
          </w:p>
          <w:p w14:paraId="2A23E4C8" w14:textId="45C9FC3C" w:rsidR="00527B7A" w:rsidRPr="00527B7A" w:rsidRDefault="00527B7A" w:rsidP="005C3330">
            <w:pPr>
              <w:pStyle w:val="Bezatstarpm"/>
              <w:jc w:val="both"/>
              <w:rPr>
                <w:b/>
                <w:sz w:val="22"/>
                <w:szCs w:val="22"/>
              </w:rPr>
            </w:pPr>
            <w:r w:rsidRPr="0098746A">
              <w:rPr>
                <w:sz w:val="22"/>
                <w:szCs w:val="22"/>
              </w:rPr>
              <w:t>Ja Pretendents uzskata par nepieciešamu, tad papildus informāciju par iepirkuma priekšmetu Pretendents pievieno Tehniskā piedāvājuma beigās.</w:t>
            </w:r>
          </w:p>
        </w:tc>
        <w:tc>
          <w:tcPr>
            <w:tcW w:w="4536" w:type="dxa"/>
            <w:shd w:val="clear" w:color="auto" w:fill="auto"/>
          </w:tcPr>
          <w:p w14:paraId="3E0C8F0B" w14:textId="32DD2DBA" w:rsidR="00527B7A" w:rsidRDefault="00527B7A" w:rsidP="005C3330">
            <w:pPr>
              <w:tabs>
                <w:tab w:val="left" w:pos="1022"/>
              </w:tabs>
              <w:suppressAutoHyphens/>
              <w:autoSpaceDE w:val="0"/>
              <w:jc w:val="both"/>
              <w:rPr>
                <w:rFonts w:ascii="Times New Roman" w:hAnsi="Times New Roman" w:cs="Times New Roman"/>
              </w:rPr>
            </w:pPr>
            <w:r w:rsidRPr="00527B7A">
              <w:rPr>
                <w:rFonts w:ascii="Times New Roman" w:hAnsi="Times New Roman" w:cs="Times New Roman"/>
              </w:rPr>
              <w:t xml:space="preserve">Tehniskā specifikācija / Tehniskais piedāvājums (pēc formas – </w:t>
            </w:r>
            <w:r w:rsidRPr="0095787D">
              <w:rPr>
                <w:rFonts w:ascii="Times New Roman" w:hAnsi="Times New Roman" w:cs="Times New Roman"/>
              </w:rPr>
              <w:t xml:space="preserve">nolikuma </w:t>
            </w:r>
            <w:r w:rsidR="009F4178" w:rsidRPr="0095787D">
              <w:rPr>
                <w:rFonts w:ascii="Times New Roman" w:hAnsi="Times New Roman" w:cs="Times New Roman"/>
              </w:rPr>
              <w:t>3</w:t>
            </w:r>
            <w:r w:rsidRPr="0095787D">
              <w:rPr>
                <w:rFonts w:ascii="Times New Roman" w:hAnsi="Times New Roman" w:cs="Times New Roman"/>
              </w:rPr>
              <w:t>. pielikums)</w:t>
            </w:r>
            <w:r w:rsidR="0095787D">
              <w:rPr>
                <w:rFonts w:ascii="Times New Roman" w:hAnsi="Times New Roman" w:cs="Times New Roman"/>
              </w:rPr>
              <w:t>.</w:t>
            </w:r>
          </w:p>
        </w:tc>
      </w:tr>
      <w:tr w:rsidR="00527B7A" w:rsidRPr="00F576E7" w14:paraId="477BF03F" w14:textId="77777777" w:rsidTr="00D250E5">
        <w:tc>
          <w:tcPr>
            <w:tcW w:w="4536" w:type="dxa"/>
            <w:shd w:val="clear" w:color="auto" w:fill="auto"/>
          </w:tcPr>
          <w:p w14:paraId="1D34C825" w14:textId="6D6C7C7B" w:rsidR="00527B7A" w:rsidRPr="00527B7A" w:rsidRDefault="00527B7A" w:rsidP="005C3330">
            <w:pPr>
              <w:pStyle w:val="Bezatstarpm"/>
              <w:jc w:val="both"/>
              <w:rPr>
                <w:b/>
                <w:sz w:val="22"/>
                <w:szCs w:val="22"/>
              </w:rPr>
            </w:pPr>
            <w:r>
              <w:rPr>
                <w:b/>
                <w:sz w:val="22"/>
                <w:szCs w:val="22"/>
              </w:rPr>
              <w:t xml:space="preserve">3.11. </w:t>
            </w:r>
            <w:r w:rsidR="00047D8F" w:rsidRPr="00047D8F">
              <w:rPr>
                <w:sz w:val="22"/>
                <w:szCs w:val="22"/>
              </w:rPr>
              <w:t xml:space="preserve">Finanšu piedāvājumā prēmijas jānorāda </w:t>
            </w:r>
            <w:r w:rsidR="00047D8F" w:rsidRPr="00047D8F">
              <w:rPr>
                <w:i/>
                <w:sz w:val="22"/>
                <w:szCs w:val="22"/>
              </w:rPr>
              <w:t>euro</w:t>
            </w:r>
            <w:r w:rsidR="00047D8F" w:rsidRPr="00047D8F">
              <w:rPr>
                <w:sz w:val="22"/>
                <w:szCs w:val="22"/>
              </w:rPr>
              <w:t>, kurās ietverti visi normatīvajos aktos paredzētie uz minēto Pakalpojumu attiecināmie nodokļi un nodevas, izņemot PVN.</w:t>
            </w:r>
          </w:p>
        </w:tc>
        <w:tc>
          <w:tcPr>
            <w:tcW w:w="4536" w:type="dxa"/>
            <w:shd w:val="clear" w:color="auto" w:fill="auto"/>
          </w:tcPr>
          <w:p w14:paraId="0CEEFD66" w14:textId="6A300F56" w:rsidR="00527B7A" w:rsidRPr="00527B7A" w:rsidRDefault="00527B7A" w:rsidP="00527B7A">
            <w:pPr>
              <w:tabs>
                <w:tab w:val="left" w:pos="851"/>
              </w:tabs>
              <w:suppressAutoHyphens/>
              <w:autoSpaceDN w:val="0"/>
              <w:jc w:val="both"/>
              <w:textAlignment w:val="baseline"/>
              <w:rPr>
                <w:rFonts w:ascii="Times New Roman" w:hAnsi="Times New Roman" w:cs="Times New Roman"/>
                <w:lang w:eastAsia="ar-SA"/>
              </w:rPr>
            </w:pPr>
            <w:r w:rsidRPr="00527B7A">
              <w:rPr>
                <w:rFonts w:ascii="Times New Roman" w:hAnsi="Times New Roman" w:cs="Times New Roman"/>
                <w:lang w:eastAsia="ar-SA"/>
              </w:rPr>
              <w:t>Finanšu piedāvājum</w:t>
            </w:r>
            <w:r w:rsidRPr="00527B7A">
              <w:rPr>
                <w:rFonts w:ascii="Times New Roman" w:hAnsi="Times New Roman" w:cs="Times New Roman"/>
              </w:rPr>
              <w:t>s (</w:t>
            </w:r>
            <w:r w:rsidRPr="00527B7A">
              <w:rPr>
                <w:rFonts w:ascii="Times New Roman" w:hAnsi="Times New Roman" w:cs="Times New Roman"/>
                <w:lang w:eastAsia="ar-SA"/>
              </w:rPr>
              <w:t xml:space="preserve">pēc formas – nolikuma </w:t>
            </w:r>
            <w:r w:rsidR="009F4178" w:rsidRPr="0095787D">
              <w:rPr>
                <w:rFonts w:ascii="Times New Roman" w:hAnsi="Times New Roman" w:cs="Times New Roman"/>
                <w:lang w:eastAsia="ar-SA"/>
              </w:rPr>
              <w:t>2</w:t>
            </w:r>
            <w:r w:rsidRPr="0095787D">
              <w:rPr>
                <w:rFonts w:ascii="Times New Roman" w:hAnsi="Times New Roman" w:cs="Times New Roman"/>
                <w:lang w:eastAsia="ar-SA"/>
              </w:rPr>
              <w:t>.pielikums)</w:t>
            </w:r>
            <w:r w:rsidR="0095787D">
              <w:rPr>
                <w:rFonts w:ascii="Times New Roman" w:hAnsi="Times New Roman" w:cs="Times New Roman"/>
                <w:lang w:eastAsia="ar-SA"/>
              </w:rPr>
              <w:t>.</w:t>
            </w:r>
          </w:p>
        </w:tc>
      </w:tr>
    </w:tbl>
    <w:p w14:paraId="748DEE78" w14:textId="77777777" w:rsidR="00F67DAD" w:rsidRPr="00F576E7" w:rsidRDefault="00F67DAD" w:rsidP="0073368F">
      <w:pPr>
        <w:pStyle w:val="Pamatteksts"/>
        <w:tabs>
          <w:tab w:val="left" w:pos="1134"/>
        </w:tabs>
        <w:jc w:val="both"/>
        <w:rPr>
          <w:sz w:val="24"/>
          <w:szCs w:val="24"/>
        </w:rPr>
      </w:pPr>
    </w:p>
    <w:p w14:paraId="175AF8AC" w14:textId="77777777" w:rsidR="00F67DAD" w:rsidRPr="00F576E7" w:rsidRDefault="00F67DAD" w:rsidP="00DA0416">
      <w:pPr>
        <w:pStyle w:val="Sarakstarindkopa"/>
        <w:numPr>
          <w:ilvl w:val="0"/>
          <w:numId w:val="5"/>
        </w:numPr>
        <w:spacing w:after="0" w:line="240" w:lineRule="auto"/>
        <w:jc w:val="center"/>
        <w:rPr>
          <w:rFonts w:ascii="Times New Roman" w:hAnsi="Times New Roman" w:cs="Times New Roman"/>
          <w:b/>
        </w:rPr>
      </w:pPr>
      <w:r w:rsidRPr="00F576E7">
        <w:rPr>
          <w:rFonts w:ascii="Times New Roman" w:hAnsi="Times New Roman" w:cs="Times New Roman"/>
          <w:b/>
        </w:rPr>
        <w:t>PIEDĀVĀJUMA IZVĒRTĒŠANAS KRITĒRIJS</w:t>
      </w:r>
    </w:p>
    <w:p w14:paraId="6A47EE23" w14:textId="77777777" w:rsidR="00F67DAD" w:rsidRPr="00F576E7" w:rsidRDefault="00F67DAD" w:rsidP="00F67DAD">
      <w:pPr>
        <w:spacing w:after="0" w:line="240" w:lineRule="auto"/>
        <w:jc w:val="center"/>
        <w:rPr>
          <w:rFonts w:ascii="Times New Roman" w:hAnsi="Times New Roman" w:cs="Times New Roman"/>
          <w:b/>
        </w:rPr>
      </w:pPr>
    </w:p>
    <w:p w14:paraId="2D24B19E" w14:textId="2932C959" w:rsidR="00F67DAD" w:rsidRDefault="0073368F" w:rsidP="00F67DAD">
      <w:pPr>
        <w:jc w:val="both"/>
        <w:rPr>
          <w:rFonts w:ascii="Times New Roman" w:eastAsia="ArialMT" w:hAnsi="Times New Roman" w:cs="Times New Roman"/>
          <w:iCs/>
        </w:rPr>
      </w:pPr>
      <w:r w:rsidRPr="00F576E7">
        <w:rPr>
          <w:rFonts w:ascii="Times New Roman" w:eastAsia="ArialMT" w:hAnsi="Times New Roman" w:cs="Times New Roman"/>
          <w:b/>
          <w:iCs/>
        </w:rPr>
        <w:t>4</w:t>
      </w:r>
      <w:r w:rsidR="00F67DAD" w:rsidRPr="00F576E7">
        <w:rPr>
          <w:rFonts w:ascii="Times New Roman" w:eastAsia="ArialMT" w:hAnsi="Times New Roman" w:cs="Times New Roman"/>
          <w:b/>
          <w:iCs/>
        </w:rPr>
        <w:t xml:space="preserve">.1. </w:t>
      </w:r>
      <w:r w:rsidR="00060830" w:rsidRPr="00060830">
        <w:rPr>
          <w:rFonts w:ascii="Times New Roman" w:eastAsia="ArialMT" w:hAnsi="Times New Roman" w:cs="Times New Roman"/>
          <w:iCs/>
        </w:rPr>
        <w:t xml:space="preserve">Komisija piešķir līguma slēgšanas tiesības </w:t>
      </w:r>
      <w:r w:rsidR="00060830" w:rsidRPr="006A1029">
        <w:rPr>
          <w:rFonts w:ascii="Times New Roman" w:eastAsia="ArialMT" w:hAnsi="Times New Roman" w:cs="Times New Roman"/>
          <w:b/>
          <w:iCs/>
        </w:rPr>
        <w:t>saimnieciski visizdevīgākajam piedāvājumam</w:t>
      </w:r>
      <w:r w:rsidR="00060830" w:rsidRPr="00060830">
        <w:rPr>
          <w:rFonts w:ascii="Times New Roman" w:eastAsia="ArialMT" w:hAnsi="Times New Roman" w:cs="Times New Roman"/>
          <w:iCs/>
        </w:rPr>
        <w:t>, kuru nosaka, ņemot vērā piedāvāto cenu un ar iepirkuma līguma priekšmetu saistītus kvalitātes kritērijus, atbilstoši noteiktajiem vērtēšanas kritērijiem un kārtībai</w:t>
      </w:r>
      <w:r w:rsidR="006A1029">
        <w:rPr>
          <w:rFonts w:ascii="Times New Roman" w:eastAsia="ArialMT" w:hAnsi="Times New Roman" w:cs="Times New Roman"/>
          <w:iCs/>
        </w:rPr>
        <w:t>:</w:t>
      </w:r>
    </w:p>
    <w:tbl>
      <w:tblPr>
        <w:tblpPr w:leftFromText="180" w:rightFromText="180" w:vertAnchor="text" w:horzAnchor="margin" w:tblpXSpec="center" w:tblpY="225"/>
        <w:tblW w:w="9077" w:type="dxa"/>
        <w:tblLayout w:type="fixed"/>
        <w:tblCellMar>
          <w:left w:w="10" w:type="dxa"/>
          <w:right w:w="10" w:type="dxa"/>
        </w:tblCellMar>
        <w:tblLook w:val="04A0" w:firstRow="1" w:lastRow="0" w:firstColumn="1" w:lastColumn="0" w:noHBand="0" w:noVBand="1"/>
      </w:tblPr>
      <w:tblGrid>
        <w:gridCol w:w="572"/>
        <w:gridCol w:w="4111"/>
        <w:gridCol w:w="1984"/>
        <w:gridCol w:w="2410"/>
      </w:tblGrid>
      <w:tr w:rsidR="006A1029" w:rsidRPr="006A1029" w14:paraId="784E080F" w14:textId="77777777" w:rsidTr="006A1029">
        <w:trPr>
          <w:cantSplit/>
          <w:trHeight w:val="503"/>
          <w:tblHead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D9708" w14:textId="77777777" w:rsidR="006A1029" w:rsidRPr="006A1029" w:rsidRDefault="006A1029" w:rsidP="0071441A">
            <w:pPr>
              <w:jc w:val="center"/>
              <w:rPr>
                <w:rFonts w:ascii="Times New Roman" w:hAnsi="Times New Roman" w:cs="Times New Roman"/>
                <w:b/>
              </w:rPr>
            </w:pPr>
            <w:proofErr w:type="spellStart"/>
            <w:r w:rsidRPr="006A1029">
              <w:rPr>
                <w:rFonts w:ascii="Times New Roman" w:hAnsi="Times New Roman" w:cs="Times New Roman"/>
                <w:b/>
              </w:rPr>
              <w:t>Nr.p.k</w:t>
            </w:r>
            <w:proofErr w:type="spellEnd"/>
            <w:r w:rsidRPr="006A1029">
              <w:rPr>
                <w:rFonts w:ascii="Times New Roman" w:hAnsi="Times New Roman" w:cs="Times New Roman"/>
                <w:b/>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7DB16" w14:textId="77777777" w:rsidR="006A1029" w:rsidRPr="006A1029" w:rsidRDefault="006A1029" w:rsidP="0071441A">
            <w:pPr>
              <w:jc w:val="center"/>
              <w:rPr>
                <w:rFonts w:ascii="Times New Roman" w:hAnsi="Times New Roman" w:cs="Times New Roman"/>
                <w:b/>
              </w:rPr>
            </w:pPr>
            <w:r w:rsidRPr="006A1029">
              <w:rPr>
                <w:rFonts w:ascii="Times New Roman" w:hAnsi="Times New Roman" w:cs="Times New Roman"/>
                <w:b/>
              </w:rPr>
              <w:t>Kritērijs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C91EB" w14:textId="77777777" w:rsidR="006A1029" w:rsidRPr="006A1029" w:rsidRDefault="006A1029" w:rsidP="0071441A">
            <w:pPr>
              <w:jc w:val="center"/>
              <w:rPr>
                <w:rFonts w:ascii="Times New Roman" w:hAnsi="Times New Roman" w:cs="Times New Roman"/>
                <w:b/>
              </w:rPr>
            </w:pPr>
            <w:r w:rsidRPr="006A1029">
              <w:rPr>
                <w:rFonts w:ascii="Times New Roman" w:hAnsi="Times New Roman" w:cs="Times New Roman"/>
                <w:b/>
              </w:rPr>
              <w:t>Apzīmējums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69D51" w14:textId="10A13A51" w:rsidR="006A1029" w:rsidRPr="006A1029" w:rsidRDefault="006A1029" w:rsidP="0071441A">
            <w:pPr>
              <w:jc w:val="center"/>
              <w:rPr>
                <w:rFonts w:ascii="Times New Roman" w:hAnsi="Times New Roman" w:cs="Times New Roman"/>
                <w:b/>
              </w:rPr>
            </w:pPr>
            <w:r>
              <w:rPr>
                <w:rFonts w:ascii="Times New Roman" w:hAnsi="Times New Roman" w:cs="Times New Roman"/>
                <w:b/>
              </w:rPr>
              <w:t>Maksimālais</w:t>
            </w:r>
            <w:r w:rsidRPr="006A1029">
              <w:rPr>
                <w:rFonts w:ascii="Times New Roman" w:hAnsi="Times New Roman" w:cs="Times New Roman"/>
                <w:b/>
              </w:rPr>
              <w:t xml:space="preserve"> punktu skaits</w:t>
            </w:r>
          </w:p>
        </w:tc>
      </w:tr>
      <w:tr w:rsidR="006A1029" w:rsidRPr="006A1029" w14:paraId="6098981E" w14:textId="77777777" w:rsidTr="006A1029">
        <w:trPr>
          <w:cantSplit/>
          <w:trHeight w:val="410"/>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82D45" w14:textId="77777777" w:rsidR="006A1029" w:rsidRPr="006A1029" w:rsidRDefault="006A1029" w:rsidP="0071441A">
            <w:pPr>
              <w:jc w:val="center"/>
              <w:rPr>
                <w:rFonts w:ascii="Times New Roman" w:hAnsi="Times New Roman" w:cs="Times New Roman"/>
              </w:rPr>
            </w:pPr>
            <w:r w:rsidRPr="006A1029">
              <w:rPr>
                <w:rFonts w:ascii="Times New Roman" w:hAnsi="Times New Roman" w:cs="Times New Roman"/>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0D99CA" w14:textId="77777777" w:rsidR="006A1029" w:rsidRPr="006A1029" w:rsidRDefault="006A1029" w:rsidP="0071441A">
            <w:pPr>
              <w:rPr>
                <w:rFonts w:ascii="Times New Roman" w:hAnsi="Times New Roman" w:cs="Times New Roman"/>
              </w:rPr>
            </w:pPr>
            <w:r w:rsidRPr="006A1029">
              <w:rPr>
                <w:rFonts w:ascii="Times New Roman" w:hAnsi="Times New Roman" w:cs="Times New Roman"/>
              </w:rPr>
              <w:t>Pamatprogrammas prēmija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1BF89" w14:textId="77777777" w:rsidR="006A1029" w:rsidRPr="006A1029" w:rsidRDefault="006A1029" w:rsidP="0071441A">
            <w:pPr>
              <w:jc w:val="center"/>
              <w:rPr>
                <w:rFonts w:ascii="Times New Roman" w:hAnsi="Times New Roman" w:cs="Times New Roman"/>
              </w:rPr>
            </w:pPr>
            <w:r w:rsidRPr="006A1029">
              <w:rPr>
                <w:rFonts w:ascii="Times New Roman" w:hAnsi="Times New Roman" w:cs="Times New Roman"/>
              </w:rPr>
              <w:t>K1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DCCDB" w14:textId="78EF4842" w:rsidR="006A1029" w:rsidRPr="006A1029" w:rsidRDefault="006A1029" w:rsidP="0071441A">
            <w:pPr>
              <w:jc w:val="center"/>
              <w:rPr>
                <w:rFonts w:ascii="Times New Roman" w:hAnsi="Times New Roman" w:cs="Times New Roman"/>
              </w:rPr>
            </w:pPr>
            <w:r w:rsidRPr="006A1029">
              <w:rPr>
                <w:rFonts w:ascii="Times New Roman" w:hAnsi="Times New Roman" w:cs="Times New Roman"/>
              </w:rPr>
              <w:t>25</w:t>
            </w:r>
          </w:p>
        </w:tc>
      </w:tr>
      <w:tr w:rsidR="006A1029" w:rsidRPr="006A1029" w14:paraId="6B04BAB8" w14:textId="77777777" w:rsidTr="006A1029">
        <w:trPr>
          <w:cantSplit/>
          <w:trHeight w:val="355"/>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09755" w14:textId="77777777" w:rsidR="006A1029" w:rsidRPr="006A1029" w:rsidRDefault="006A1029" w:rsidP="0071441A">
            <w:pPr>
              <w:tabs>
                <w:tab w:val="left" w:pos="1440"/>
              </w:tabs>
              <w:jc w:val="center"/>
              <w:rPr>
                <w:rFonts w:ascii="Times New Roman" w:hAnsi="Times New Roman" w:cs="Times New Roman"/>
              </w:rPr>
            </w:pPr>
            <w:r w:rsidRPr="006A1029">
              <w:rPr>
                <w:rFonts w:ascii="Times New Roman" w:hAnsi="Times New Roman" w:cs="Times New Roman"/>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A7FF4" w14:textId="77777777" w:rsidR="006A1029" w:rsidRPr="006A1029" w:rsidRDefault="006A1029" w:rsidP="0071441A">
            <w:pPr>
              <w:tabs>
                <w:tab w:val="left" w:pos="1440"/>
              </w:tabs>
              <w:ind w:left="34"/>
              <w:rPr>
                <w:rFonts w:ascii="Times New Roman" w:hAnsi="Times New Roman" w:cs="Times New Roman"/>
              </w:rPr>
            </w:pPr>
            <w:r w:rsidRPr="006A1029">
              <w:rPr>
                <w:rFonts w:ascii="Times New Roman" w:hAnsi="Times New Roman" w:cs="Times New Roman"/>
              </w:rPr>
              <w:t>Pamatprogrammas limitu paaugstinājums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B98F2" w14:textId="77777777" w:rsidR="006A1029" w:rsidRPr="006A1029" w:rsidRDefault="006A1029" w:rsidP="0071441A">
            <w:pPr>
              <w:jc w:val="center"/>
              <w:rPr>
                <w:rFonts w:ascii="Times New Roman" w:hAnsi="Times New Roman" w:cs="Times New Roman"/>
              </w:rPr>
            </w:pPr>
            <w:r w:rsidRPr="006A1029">
              <w:rPr>
                <w:rFonts w:ascii="Times New Roman" w:hAnsi="Times New Roman" w:cs="Times New Roman"/>
              </w:rPr>
              <w:t>K2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74592" w14:textId="45EC0617" w:rsidR="006A1029" w:rsidRPr="006A1029" w:rsidRDefault="006A1029" w:rsidP="0071441A">
            <w:pPr>
              <w:jc w:val="center"/>
              <w:rPr>
                <w:rFonts w:ascii="Times New Roman" w:hAnsi="Times New Roman" w:cs="Times New Roman"/>
              </w:rPr>
            </w:pPr>
            <w:r w:rsidRPr="006A1029">
              <w:rPr>
                <w:rFonts w:ascii="Times New Roman" w:hAnsi="Times New Roman" w:cs="Times New Roman"/>
              </w:rPr>
              <w:t>25</w:t>
            </w:r>
          </w:p>
        </w:tc>
      </w:tr>
      <w:tr w:rsidR="006A1029" w:rsidRPr="006A1029" w14:paraId="6A4666EE" w14:textId="77777777" w:rsidTr="006A1029">
        <w:trPr>
          <w:cantSplit/>
          <w:trHeight w:val="394"/>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C0607" w14:textId="77777777" w:rsidR="006A1029" w:rsidRPr="006A1029" w:rsidRDefault="006A1029" w:rsidP="0071441A">
            <w:pPr>
              <w:jc w:val="center"/>
              <w:rPr>
                <w:rFonts w:ascii="Times New Roman" w:hAnsi="Times New Roman" w:cs="Times New Roman"/>
              </w:rPr>
            </w:pPr>
            <w:r w:rsidRPr="006A1029">
              <w:rPr>
                <w:rFonts w:ascii="Times New Roman" w:hAnsi="Times New Roman" w:cs="Times New Roman"/>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004A6" w14:textId="77777777" w:rsidR="006A1029" w:rsidRPr="006A1029" w:rsidRDefault="006A1029" w:rsidP="0071441A">
            <w:pPr>
              <w:ind w:left="34"/>
              <w:rPr>
                <w:rFonts w:ascii="Times New Roman" w:hAnsi="Times New Roman" w:cs="Times New Roman"/>
              </w:rPr>
            </w:pPr>
            <w:r w:rsidRPr="006A1029">
              <w:rPr>
                <w:rFonts w:ascii="Times New Roman" w:hAnsi="Times New Roman" w:cs="Times New Roman"/>
              </w:rPr>
              <w:t>Pamatprogrammas kvalitāte un uzlabojumi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F206E" w14:textId="77777777" w:rsidR="006A1029" w:rsidRPr="006A1029" w:rsidRDefault="006A1029" w:rsidP="0071441A">
            <w:pPr>
              <w:jc w:val="center"/>
              <w:rPr>
                <w:rFonts w:ascii="Times New Roman" w:hAnsi="Times New Roman" w:cs="Times New Roman"/>
              </w:rPr>
            </w:pPr>
            <w:r w:rsidRPr="006A1029">
              <w:rPr>
                <w:rFonts w:ascii="Times New Roman" w:hAnsi="Times New Roman" w:cs="Times New Roman"/>
              </w:rPr>
              <w:t>K3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C0AC7" w14:textId="0AF6E67D" w:rsidR="006A1029" w:rsidRPr="006A1029" w:rsidRDefault="006A1029" w:rsidP="0071441A">
            <w:pPr>
              <w:jc w:val="center"/>
              <w:rPr>
                <w:rFonts w:ascii="Times New Roman" w:hAnsi="Times New Roman" w:cs="Times New Roman"/>
              </w:rPr>
            </w:pPr>
            <w:r w:rsidRPr="006A1029">
              <w:rPr>
                <w:rFonts w:ascii="Times New Roman" w:hAnsi="Times New Roman" w:cs="Times New Roman"/>
              </w:rPr>
              <w:t>43</w:t>
            </w:r>
          </w:p>
        </w:tc>
      </w:tr>
      <w:tr w:rsidR="006A1029" w:rsidRPr="006A1029" w14:paraId="48697340" w14:textId="77777777" w:rsidTr="006A1029">
        <w:trPr>
          <w:cantSplit/>
          <w:trHeight w:val="394"/>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7B55E" w14:textId="77777777" w:rsidR="006A1029" w:rsidRPr="006A1029" w:rsidRDefault="006A1029" w:rsidP="0071441A">
            <w:pPr>
              <w:jc w:val="center"/>
              <w:rPr>
                <w:rFonts w:ascii="Times New Roman" w:hAnsi="Times New Roman" w:cs="Times New Roman"/>
              </w:rPr>
            </w:pPr>
            <w:r w:rsidRPr="006A1029">
              <w:rPr>
                <w:rFonts w:ascii="Times New Roman" w:hAnsi="Times New Roman" w:cs="Times New Roman"/>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25A91F" w14:textId="19EABB14" w:rsidR="006A1029" w:rsidRPr="006A1029" w:rsidRDefault="006A1029" w:rsidP="0071441A">
            <w:pPr>
              <w:ind w:left="34"/>
              <w:rPr>
                <w:rFonts w:ascii="Times New Roman" w:hAnsi="Times New Roman" w:cs="Times New Roman"/>
              </w:rPr>
            </w:pPr>
            <w:r w:rsidRPr="006A1029">
              <w:rPr>
                <w:rFonts w:ascii="Times New Roman" w:hAnsi="Times New Roman" w:cs="Times New Roman"/>
              </w:rPr>
              <w:t>Pamatprogrammas papildinājumi - ārstnieciskā rehabil</w:t>
            </w:r>
            <w:r w:rsidR="007D33A5">
              <w:rPr>
                <w:rFonts w:ascii="Times New Roman" w:hAnsi="Times New Roman" w:cs="Times New Roman"/>
              </w:rPr>
              <w:t>itācija: ārstnieciskā masāža un</w:t>
            </w:r>
            <w:r w:rsidRPr="006A1029">
              <w:rPr>
                <w:rFonts w:ascii="Times New Roman" w:hAnsi="Times New Roman" w:cs="Times New Roman"/>
              </w:rPr>
              <w:t xml:space="preserve"> ūdens procedūras, vai ārstnieciskā vingrošana</w:t>
            </w:r>
            <w:r w:rsidR="007D33A5">
              <w:rPr>
                <w:rFonts w:ascii="Times New Roman" w:hAnsi="Times New Roman" w:cs="Times New Roman"/>
              </w:rPr>
              <w:t xml:space="preserve"> </w:t>
            </w:r>
            <w:r w:rsidR="007D33A5" w:rsidRPr="007D33A5">
              <w:rPr>
                <w:rFonts w:ascii="Times New Roman" w:hAnsi="Times New Roman" w:cs="Times New Roman"/>
              </w:rPr>
              <w:t>vai fizikālās terapijas procedūras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D5D929" w14:textId="77777777" w:rsidR="006A1029" w:rsidRPr="006A1029" w:rsidRDefault="006A1029" w:rsidP="0071441A">
            <w:pPr>
              <w:jc w:val="center"/>
              <w:rPr>
                <w:rFonts w:ascii="Times New Roman" w:hAnsi="Times New Roman" w:cs="Times New Roman"/>
              </w:rPr>
            </w:pPr>
            <w:r w:rsidRPr="006A1029">
              <w:rPr>
                <w:rFonts w:ascii="Times New Roman" w:hAnsi="Times New Roman" w:cs="Times New Roman"/>
              </w:rPr>
              <w:t>K4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8DE00" w14:textId="5BF949B6" w:rsidR="006A1029" w:rsidRPr="006A1029" w:rsidRDefault="006A1029" w:rsidP="0071441A">
            <w:pPr>
              <w:jc w:val="center"/>
              <w:rPr>
                <w:rFonts w:ascii="Times New Roman" w:hAnsi="Times New Roman" w:cs="Times New Roman"/>
              </w:rPr>
            </w:pPr>
            <w:r w:rsidRPr="006A1029">
              <w:rPr>
                <w:rFonts w:ascii="Times New Roman" w:hAnsi="Times New Roman" w:cs="Times New Roman"/>
              </w:rPr>
              <w:t>17</w:t>
            </w:r>
          </w:p>
        </w:tc>
      </w:tr>
      <w:tr w:rsidR="006A1029" w:rsidRPr="006A1029" w14:paraId="65B7D83B" w14:textId="77777777" w:rsidTr="006A1029">
        <w:trPr>
          <w:cantSplit/>
          <w:trHeight w:val="415"/>
        </w:trPr>
        <w:tc>
          <w:tcPr>
            <w:tcW w:w="57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74282" w14:textId="77777777" w:rsidR="006A1029" w:rsidRPr="006A1029" w:rsidRDefault="006A1029" w:rsidP="0071441A">
            <w:pPr>
              <w:jc w:val="center"/>
              <w:rPr>
                <w:rFonts w:ascii="Times New Roman" w:hAnsi="Times New Roman" w:cs="Times New Roman"/>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F2A0D" w14:textId="6FA8B840" w:rsidR="006A1029" w:rsidRPr="006A1029" w:rsidRDefault="006A1029" w:rsidP="0071441A">
            <w:pPr>
              <w:jc w:val="right"/>
              <w:rPr>
                <w:rFonts w:ascii="Times New Roman" w:hAnsi="Times New Roman" w:cs="Times New Roman"/>
              </w:rPr>
            </w:pPr>
            <w:r w:rsidRPr="006A1029">
              <w:rPr>
                <w:rFonts w:ascii="Times New Roman" w:hAnsi="Times New Roman" w:cs="Times New Roman"/>
              </w:rPr>
              <w:t xml:space="preserve">Kopējais </w:t>
            </w:r>
            <w:r w:rsidR="0071441A">
              <w:rPr>
                <w:rFonts w:ascii="Times New Roman" w:hAnsi="Times New Roman" w:cs="Times New Roman"/>
              </w:rPr>
              <w:t>maksimālais</w:t>
            </w:r>
            <w:r w:rsidRPr="006A1029">
              <w:rPr>
                <w:rFonts w:ascii="Times New Roman" w:hAnsi="Times New Roman" w:cs="Times New Roman"/>
              </w:rPr>
              <w:t xml:space="preserve"> punktu skaits </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D10BB" w14:textId="7649E2DF" w:rsidR="006A1029" w:rsidRPr="006A1029" w:rsidRDefault="006A1029" w:rsidP="0071441A">
            <w:pPr>
              <w:jc w:val="center"/>
              <w:rPr>
                <w:rFonts w:ascii="Times New Roman" w:hAnsi="Times New Roman" w:cs="Times New Roman"/>
              </w:rPr>
            </w:pPr>
            <w:r w:rsidRPr="006A1029">
              <w:rPr>
                <w:rFonts w:ascii="Times New Roman" w:hAnsi="Times New Roman" w:cs="Times New Roman"/>
              </w:rPr>
              <w:t>110</w:t>
            </w:r>
          </w:p>
        </w:tc>
      </w:tr>
    </w:tbl>
    <w:p w14:paraId="1C6322BE" w14:textId="77777777" w:rsidR="006A1029" w:rsidRPr="00F576E7" w:rsidRDefault="006A1029" w:rsidP="006A1029">
      <w:pPr>
        <w:jc w:val="both"/>
        <w:rPr>
          <w:rFonts w:ascii="Times New Roman" w:eastAsia="ArialMT" w:hAnsi="Times New Roman" w:cs="Times New Roman"/>
          <w:iCs/>
        </w:rPr>
      </w:pPr>
    </w:p>
    <w:p w14:paraId="2ABDD0BD" w14:textId="77777777" w:rsidR="006A1029" w:rsidRPr="006A1029" w:rsidRDefault="006A1029" w:rsidP="00DA0416">
      <w:pPr>
        <w:numPr>
          <w:ilvl w:val="2"/>
          <w:numId w:val="8"/>
        </w:numPr>
        <w:tabs>
          <w:tab w:val="left" w:pos="360"/>
        </w:tabs>
        <w:autoSpaceDN w:val="0"/>
        <w:spacing w:after="0" w:line="240" w:lineRule="auto"/>
        <w:jc w:val="both"/>
        <w:rPr>
          <w:rFonts w:ascii="Times New Roman" w:hAnsi="Times New Roman" w:cs="Times New Roman"/>
        </w:rPr>
      </w:pPr>
      <w:r w:rsidRPr="006A1029">
        <w:rPr>
          <w:rFonts w:ascii="Times New Roman" w:hAnsi="Times New Roman" w:cs="Times New Roman"/>
          <w:b/>
          <w:lang w:eastAsia="ar-SA"/>
        </w:rPr>
        <w:t xml:space="preserve">I  Apdrošināšanas prēmija </w:t>
      </w:r>
      <w:r w:rsidRPr="006A1029">
        <w:rPr>
          <w:rFonts w:ascii="Times New Roman" w:hAnsi="Times New Roman" w:cs="Times New Roman"/>
          <w:b/>
        </w:rPr>
        <w:t xml:space="preserve">pamatprogrammai </w:t>
      </w:r>
      <w:r w:rsidRPr="006A1029">
        <w:rPr>
          <w:rFonts w:ascii="Times New Roman" w:hAnsi="Times New Roman" w:cs="Times New Roman"/>
          <w:lang w:eastAsia="ar-SA"/>
        </w:rPr>
        <w:t xml:space="preserve">(K1) vienai personai, </w:t>
      </w:r>
      <w:r w:rsidRPr="006A1029">
        <w:rPr>
          <w:rFonts w:ascii="Times New Roman" w:hAnsi="Times New Roman" w:cs="Times New Roman"/>
          <w:i/>
          <w:lang w:eastAsia="ar-SA"/>
        </w:rPr>
        <w:t>euro</w:t>
      </w:r>
      <w:r w:rsidRPr="006A1029">
        <w:rPr>
          <w:rFonts w:ascii="Times New Roman" w:hAnsi="Times New Roman" w:cs="Times New Roman"/>
          <w:lang w:eastAsia="ar-SA"/>
        </w:rPr>
        <w:t>.</w:t>
      </w:r>
    </w:p>
    <w:p w14:paraId="4EFDB89A" w14:textId="77777777" w:rsidR="006A1029" w:rsidRPr="006A1029" w:rsidRDefault="006A1029" w:rsidP="006A1029">
      <w:pPr>
        <w:jc w:val="both"/>
        <w:rPr>
          <w:rFonts w:ascii="Times New Roman" w:hAnsi="Times New Roman" w:cs="Times New Roman"/>
        </w:rPr>
      </w:pPr>
      <w:r w:rsidRPr="006A1029">
        <w:rPr>
          <w:rFonts w:ascii="Times New Roman" w:hAnsi="Times New Roman" w:cs="Times New Roman"/>
        </w:rPr>
        <w:t>Pēc cenas vislētākais piedāvājums tiek vērtēts ar maksimāli iespējamo punktu skaitu –</w:t>
      </w:r>
      <w:r w:rsidRPr="006A1029">
        <w:rPr>
          <w:rFonts w:ascii="Times New Roman" w:hAnsi="Times New Roman" w:cs="Times New Roman"/>
          <w:b/>
        </w:rPr>
        <w:t>25 (divdesmit pieci) punkti.</w:t>
      </w:r>
    </w:p>
    <w:p w14:paraId="769FD2E5" w14:textId="77777777" w:rsidR="006A1029" w:rsidRPr="006A1029" w:rsidRDefault="006A1029" w:rsidP="006A1029">
      <w:pPr>
        <w:jc w:val="both"/>
        <w:rPr>
          <w:rFonts w:ascii="Times New Roman" w:hAnsi="Times New Roman" w:cs="Times New Roman"/>
        </w:rPr>
      </w:pPr>
      <w:r w:rsidRPr="006A1029">
        <w:rPr>
          <w:rFonts w:ascii="Times New Roman" w:hAnsi="Times New Roman" w:cs="Times New Roman"/>
        </w:rPr>
        <w:t>Pārējo piedāvājumu punkti tiek aprēķināti pēc formulas:</w:t>
      </w:r>
    </w:p>
    <w:p w14:paraId="6C6A8B0F" w14:textId="77777777" w:rsidR="006A1029" w:rsidRPr="006A1029" w:rsidRDefault="006A1029" w:rsidP="006A1029">
      <w:pPr>
        <w:jc w:val="both"/>
        <w:rPr>
          <w:rFonts w:ascii="Times New Roman" w:hAnsi="Times New Roman" w:cs="Times New Roman"/>
        </w:rPr>
      </w:pPr>
      <w:r w:rsidRPr="006A1029">
        <w:rPr>
          <w:rFonts w:ascii="Times New Roman" w:hAnsi="Times New Roman" w:cs="Times New Roman"/>
        </w:rPr>
        <w:t xml:space="preserve">K1 = 25* (x / y), kur </w:t>
      </w:r>
    </w:p>
    <w:p w14:paraId="4E659FA1" w14:textId="77777777" w:rsidR="006A1029" w:rsidRPr="006A1029" w:rsidRDefault="006A1029" w:rsidP="006A1029">
      <w:pPr>
        <w:suppressAutoHyphens/>
        <w:autoSpaceDN w:val="0"/>
        <w:ind w:left="720" w:hanging="720"/>
        <w:jc w:val="both"/>
        <w:textAlignment w:val="baseline"/>
        <w:rPr>
          <w:rFonts w:ascii="Times New Roman" w:hAnsi="Times New Roman" w:cs="Times New Roman"/>
          <w:lang w:eastAsia="ar-SA"/>
        </w:rPr>
      </w:pPr>
      <w:r w:rsidRPr="006A1029">
        <w:rPr>
          <w:rFonts w:ascii="Times New Roman" w:hAnsi="Times New Roman" w:cs="Times New Roman"/>
          <w:lang w:eastAsia="ar-SA"/>
        </w:rPr>
        <w:lastRenderedPageBreak/>
        <w:t>25 – maksimāli iespējamais punktu skaits;</w:t>
      </w:r>
    </w:p>
    <w:p w14:paraId="2BA9D3F5" w14:textId="77777777" w:rsidR="006A1029" w:rsidRPr="006A1029" w:rsidRDefault="006A1029" w:rsidP="006A1029">
      <w:pPr>
        <w:jc w:val="both"/>
        <w:rPr>
          <w:rFonts w:ascii="Times New Roman" w:hAnsi="Times New Roman" w:cs="Times New Roman"/>
        </w:rPr>
      </w:pPr>
      <w:r w:rsidRPr="006A1029">
        <w:rPr>
          <w:rFonts w:ascii="Times New Roman" w:hAnsi="Times New Roman" w:cs="Times New Roman"/>
        </w:rPr>
        <w:t>x – vislētākā piedāvājuma cena;</w:t>
      </w:r>
    </w:p>
    <w:p w14:paraId="2D352A22" w14:textId="77777777" w:rsidR="006A1029" w:rsidRPr="006A1029" w:rsidRDefault="006A1029" w:rsidP="006A1029">
      <w:pPr>
        <w:jc w:val="both"/>
        <w:rPr>
          <w:rFonts w:ascii="Times New Roman" w:hAnsi="Times New Roman" w:cs="Times New Roman"/>
        </w:rPr>
      </w:pPr>
      <w:r w:rsidRPr="006A1029">
        <w:rPr>
          <w:rFonts w:ascii="Times New Roman" w:hAnsi="Times New Roman" w:cs="Times New Roman"/>
        </w:rPr>
        <w:t>y – piedāvājuma cena, kuram aprēķina punktus;</w:t>
      </w:r>
    </w:p>
    <w:p w14:paraId="6B9E22CE" w14:textId="77777777" w:rsidR="006A1029" w:rsidRPr="006A1029" w:rsidRDefault="006A1029" w:rsidP="006A1029">
      <w:pPr>
        <w:jc w:val="both"/>
        <w:rPr>
          <w:rFonts w:ascii="Times New Roman" w:hAnsi="Times New Roman" w:cs="Times New Roman"/>
        </w:rPr>
      </w:pPr>
      <w:r w:rsidRPr="006A1029">
        <w:rPr>
          <w:rFonts w:ascii="Times New Roman" w:hAnsi="Times New Roman" w:cs="Times New Roman"/>
        </w:rPr>
        <w:t>K1- attiecīgā piedāvājuma iegūtie punkti</w:t>
      </w:r>
    </w:p>
    <w:p w14:paraId="2CAA2B7A" w14:textId="77777777" w:rsidR="006A1029" w:rsidRPr="006A1029" w:rsidRDefault="006A1029" w:rsidP="006A1029">
      <w:pPr>
        <w:jc w:val="both"/>
        <w:rPr>
          <w:rFonts w:ascii="Times New Roman" w:hAnsi="Times New Roman" w:cs="Times New Roman"/>
        </w:rPr>
      </w:pPr>
    </w:p>
    <w:p w14:paraId="1752BDDE" w14:textId="77777777" w:rsidR="006A1029" w:rsidRPr="006A1029" w:rsidRDefault="006A1029" w:rsidP="006A1029">
      <w:pPr>
        <w:jc w:val="both"/>
        <w:rPr>
          <w:rFonts w:ascii="Times New Roman" w:hAnsi="Times New Roman" w:cs="Times New Roman"/>
        </w:rPr>
      </w:pPr>
      <w:r w:rsidRPr="006A1029">
        <w:rPr>
          <w:rFonts w:ascii="Times New Roman" w:hAnsi="Times New Roman" w:cs="Times New Roman"/>
          <w:b/>
        </w:rPr>
        <w:t>4.3.3.</w:t>
      </w:r>
      <w:r w:rsidRPr="006A1029">
        <w:rPr>
          <w:rFonts w:ascii="Times New Roman" w:hAnsi="Times New Roman" w:cs="Times New Roman"/>
        </w:rPr>
        <w:t xml:space="preserve"> </w:t>
      </w:r>
      <w:r w:rsidRPr="006A1029">
        <w:rPr>
          <w:rFonts w:ascii="Times New Roman" w:hAnsi="Times New Roman" w:cs="Times New Roman"/>
          <w:b/>
        </w:rPr>
        <w:t xml:space="preserve">II   Pamatprogrammas limitu paaugstinājums </w:t>
      </w:r>
      <w:r w:rsidRPr="006A1029">
        <w:rPr>
          <w:rFonts w:ascii="Times New Roman" w:hAnsi="Times New Roman" w:cs="Times New Roman"/>
        </w:rPr>
        <w:t xml:space="preserve">(K2) </w:t>
      </w:r>
    </w:p>
    <w:p w14:paraId="5C4A9941" w14:textId="1B3A6352" w:rsidR="006A1029" w:rsidRPr="006A1029" w:rsidRDefault="006A1029" w:rsidP="006A1029">
      <w:pPr>
        <w:ind w:left="426" w:hanging="426"/>
        <w:jc w:val="both"/>
        <w:rPr>
          <w:rFonts w:ascii="Times New Roman" w:hAnsi="Times New Roman" w:cs="Times New Roman"/>
          <w:b/>
        </w:rPr>
      </w:pPr>
      <w:r w:rsidRPr="006A1029">
        <w:rPr>
          <w:rFonts w:ascii="Times New Roman" w:hAnsi="Times New Roman" w:cs="Times New Roman"/>
        </w:rPr>
        <w:t xml:space="preserve">1) Apdrošinājuma summas (atlīdzību limita) </w:t>
      </w:r>
      <w:r w:rsidRPr="006A1029">
        <w:rPr>
          <w:rFonts w:ascii="Times New Roman" w:hAnsi="Times New Roman" w:cs="Times New Roman"/>
          <w:u w:val="single"/>
        </w:rPr>
        <w:t xml:space="preserve">ambulatoro maksas pakalpojumu saņemšanai </w:t>
      </w:r>
      <w:r w:rsidRPr="006A1029">
        <w:rPr>
          <w:rFonts w:ascii="Times New Roman" w:hAnsi="Times New Roman" w:cs="Times New Roman"/>
        </w:rPr>
        <w:t xml:space="preserve">būtisks palielinājums, attiecīgi palielinot kopējo apdrošinājuma summu programmai. Par būtisku tiek uzskatīts </w:t>
      </w:r>
      <w:r w:rsidRPr="006A1029">
        <w:rPr>
          <w:rFonts w:ascii="Times New Roman" w:hAnsi="Times New Roman" w:cs="Times New Roman"/>
          <w:u w:val="single"/>
        </w:rPr>
        <w:t xml:space="preserve">ambulatoro maksas pakalpojumu </w:t>
      </w:r>
      <w:r w:rsidRPr="006A1029">
        <w:rPr>
          <w:rFonts w:ascii="Times New Roman" w:hAnsi="Times New Roman" w:cs="Times New Roman"/>
        </w:rPr>
        <w:t xml:space="preserve">apdrošinājuma summas atlīdzības limita palielinājums par </w:t>
      </w:r>
      <w:r w:rsidRPr="0095787D">
        <w:rPr>
          <w:rFonts w:ascii="Times New Roman" w:hAnsi="Times New Roman" w:cs="Times New Roman"/>
        </w:rPr>
        <w:t>100 (</w:t>
      </w:r>
      <w:r w:rsidR="0071441A" w:rsidRPr="0095787D">
        <w:rPr>
          <w:rFonts w:ascii="Times New Roman" w:hAnsi="Times New Roman" w:cs="Times New Roman"/>
          <w:i/>
        </w:rPr>
        <w:t>viens</w:t>
      </w:r>
      <w:r w:rsidR="0071441A" w:rsidRPr="0095787D">
        <w:rPr>
          <w:rFonts w:ascii="Times New Roman" w:hAnsi="Times New Roman" w:cs="Times New Roman"/>
        </w:rPr>
        <w:t xml:space="preserve"> </w:t>
      </w:r>
      <w:r w:rsidRPr="0095787D">
        <w:rPr>
          <w:rFonts w:ascii="Times New Roman" w:hAnsi="Times New Roman" w:cs="Times New Roman"/>
          <w:i/>
        </w:rPr>
        <w:t>simts</w:t>
      </w:r>
      <w:r w:rsidRPr="0095787D">
        <w:rPr>
          <w:rFonts w:ascii="Times New Roman" w:hAnsi="Times New Roman" w:cs="Times New Roman"/>
        </w:rPr>
        <w:t xml:space="preserve">) </w:t>
      </w:r>
      <w:r w:rsidRPr="0095787D">
        <w:rPr>
          <w:rFonts w:ascii="Times New Roman" w:hAnsi="Times New Roman" w:cs="Times New Roman"/>
          <w:i/>
        </w:rPr>
        <w:t>euro</w:t>
      </w:r>
      <w:r w:rsidRPr="0095787D">
        <w:rPr>
          <w:rFonts w:ascii="Times New Roman" w:hAnsi="Times New Roman" w:cs="Times New Roman"/>
        </w:rPr>
        <w:t>.</w:t>
      </w:r>
      <w:r w:rsidRPr="006A1029">
        <w:rPr>
          <w:rFonts w:ascii="Times New Roman" w:hAnsi="Times New Roman" w:cs="Times New Roman"/>
        </w:rPr>
        <w:t xml:space="preserve"> Mak</w:t>
      </w:r>
      <w:r w:rsidR="00354AD7">
        <w:rPr>
          <w:rFonts w:ascii="Times New Roman" w:hAnsi="Times New Roman" w:cs="Times New Roman"/>
        </w:rPr>
        <w:t>simālā apdrošinājuma summa 3</w:t>
      </w:r>
      <w:r w:rsidRPr="006A1029">
        <w:rPr>
          <w:rFonts w:ascii="Times New Roman" w:hAnsi="Times New Roman" w:cs="Times New Roman"/>
        </w:rPr>
        <w:t xml:space="preserve"> 000,00 (</w:t>
      </w:r>
      <w:r w:rsidR="00354AD7">
        <w:rPr>
          <w:rFonts w:ascii="Times New Roman" w:hAnsi="Times New Roman" w:cs="Times New Roman"/>
          <w:i/>
        </w:rPr>
        <w:t>trīs</w:t>
      </w:r>
      <w:r w:rsidRPr="006A1029">
        <w:rPr>
          <w:rFonts w:ascii="Times New Roman" w:hAnsi="Times New Roman" w:cs="Times New Roman"/>
          <w:i/>
        </w:rPr>
        <w:t xml:space="preserve"> tūkstoši</w:t>
      </w:r>
      <w:r w:rsidRPr="006A1029">
        <w:rPr>
          <w:rFonts w:ascii="Times New Roman" w:hAnsi="Times New Roman" w:cs="Times New Roman"/>
        </w:rPr>
        <w:t xml:space="preserve">) </w:t>
      </w:r>
      <w:r w:rsidRPr="006A1029">
        <w:rPr>
          <w:rFonts w:ascii="Times New Roman" w:hAnsi="Times New Roman" w:cs="Times New Roman"/>
          <w:i/>
        </w:rPr>
        <w:t>euro</w:t>
      </w:r>
      <w:r w:rsidRPr="006A1029">
        <w:rPr>
          <w:rFonts w:ascii="Times New Roman" w:hAnsi="Times New Roman" w:cs="Times New Roman"/>
        </w:rPr>
        <w:t xml:space="preserve">. Piedāvājums ar lielāko apdrošinājuma summu saņems maksimālo punktu skaitu - </w:t>
      </w:r>
      <w:r w:rsidRPr="006A1029">
        <w:rPr>
          <w:rFonts w:ascii="Times New Roman" w:hAnsi="Times New Roman" w:cs="Times New Roman"/>
          <w:b/>
        </w:rPr>
        <w:t>15 (</w:t>
      </w:r>
      <w:r w:rsidRPr="006A1029">
        <w:rPr>
          <w:rFonts w:ascii="Times New Roman" w:hAnsi="Times New Roman" w:cs="Times New Roman"/>
          <w:b/>
          <w:i/>
        </w:rPr>
        <w:t>piecpadsmit</w:t>
      </w:r>
      <w:r w:rsidRPr="006A1029">
        <w:rPr>
          <w:rFonts w:ascii="Times New Roman" w:hAnsi="Times New Roman" w:cs="Times New Roman"/>
          <w:b/>
        </w:rPr>
        <w:t xml:space="preserve">) punkti. </w:t>
      </w:r>
      <w:r w:rsidRPr="006A1029">
        <w:rPr>
          <w:rFonts w:ascii="Times New Roman" w:hAnsi="Times New Roman" w:cs="Times New Roman"/>
        </w:rPr>
        <w:t>Pārējo piedāvājumu punkti tiek aprēķināti pēc formulas:</w:t>
      </w:r>
    </w:p>
    <w:p w14:paraId="34E647E1" w14:textId="77777777" w:rsidR="006A1029" w:rsidRPr="006A1029" w:rsidRDefault="006A1029" w:rsidP="006A1029">
      <w:pPr>
        <w:ind w:right="637"/>
        <w:jc w:val="both"/>
        <w:rPr>
          <w:rFonts w:ascii="Times New Roman" w:hAnsi="Times New Roman" w:cs="Times New Roman"/>
        </w:rPr>
      </w:pPr>
      <w:r w:rsidRPr="006A1029">
        <w:rPr>
          <w:rFonts w:ascii="Times New Roman" w:hAnsi="Times New Roman" w:cs="Times New Roman"/>
        </w:rPr>
        <w:t xml:space="preserve">K2 (AMB) = 15 * (x / y), kur </w:t>
      </w:r>
    </w:p>
    <w:p w14:paraId="0160407C" w14:textId="77777777" w:rsidR="006A1029" w:rsidRPr="006A1029" w:rsidRDefault="006A1029" w:rsidP="006A1029">
      <w:pPr>
        <w:suppressAutoHyphens/>
        <w:autoSpaceDN w:val="0"/>
        <w:ind w:left="720" w:right="637" w:hanging="720"/>
        <w:jc w:val="both"/>
        <w:textAlignment w:val="baseline"/>
        <w:rPr>
          <w:rFonts w:ascii="Times New Roman" w:hAnsi="Times New Roman" w:cs="Times New Roman"/>
          <w:lang w:eastAsia="ar-SA"/>
        </w:rPr>
      </w:pPr>
      <w:r w:rsidRPr="006A1029">
        <w:rPr>
          <w:rFonts w:ascii="Times New Roman" w:hAnsi="Times New Roman" w:cs="Times New Roman"/>
          <w:lang w:eastAsia="ar-SA"/>
        </w:rPr>
        <w:t>15 – maksimāli iespējamais punktu skaits;</w:t>
      </w:r>
    </w:p>
    <w:p w14:paraId="64967BEF" w14:textId="77777777" w:rsidR="006A1029" w:rsidRPr="006A1029" w:rsidRDefault="006A1029" w:rsidP="006A1029">
      <w:pPr>
        <w:ind w:right="637"/>
        <w:jc w:val="both"/>
        <w:rPr>
          <w:rFonts w:ascii="Times New Roman" w:hAnsi="Times New Roman" w:cs="Times New Roman"/>
        </w:rPr>
      </w:pPr>
      <w:r w:rsidRPr="006A1029">
        <w:rPr>
          <w:rFonts w:ascii="Times New Roman" w:hAnsi="Times New Roman" w:cs="Times New Roman"/>
        </w:rPr>
        <w:t>x – ambulatorais limita apmērs piedāvājumam, kuram aprēķina punktus;</w:t>
      </w:r>
    </w:p>
    <w:p w14:paraId="7C1D6413" w14:textId="77777777" w:rsidR="006A1029" w:rsidRPr="006A1029" w:rsidRDefault="006A1029" w:rsidP="006A1029">
      <w:pPr>
        <w:ind w:right="637"/>
        <w:jc w:val="both"/>
        <w:rPr>
          <w:rFonts w:ascii="Times New Roman" w:hAnsi="Times New Roman" w:cs="Times New Roman"/>
        </w:rPr>
      </w:pPr>
      <w:r w:rsidRPr="006A1029">
        <w:rPr>
          <w:rFonts w:ascii="Times New Roman" w:hAnsi="Times New Roman" w:cs="Times New Roman"/>
        </w:rPr>
        <w:t>y – lielākais ambulatorā limita apmērs (no visiem iesniegtajiem piedāvājumiem);</w:t>
      </w:r>
      <w:bookmarkStart w:id="0" w:name="_GoBack"/>
      <w:bookmarkEnd w:id="0"/>
    </w:p>
    <w:p w14:paraId="0E9539EC" w14:textId="77777777" w:rsidR="006A1029" w:rsidRPr="006A1029" w:rsidRDefault="006A1029" w:rsidP="006A1029">
      <w:pPr>
        <w:ind w:right="637"/>
        <w:jc w:val="both"/>
        <w:rPr>
          <w:rFonts w:ascii="Times New Roman" w:hAnsi="Times New Roman" w:cs="Times New Roman"/>
        </w:rPr>
      </w:pPr>
      <w:r w:rsidRPr="006A1029">
        <w:rPr>
          <w:rFonts w:ascii="Times New Roman" w:hAnsi="Times New Roman" w:cs="Times New Roman"/>
        </w:rPr>
        <w:t>K2 (AMB) - attiecīgā piedāvājuma iegūtie punkti.</w:t>
      </w:r>
    </w:p>
    <w:p w14:paraId="0DDBC085" w14:textId="77777777" w:rsidR="006A1029" w:rsidRPr="006A1029" w:rsidRDefault="006A1029" w:rsidP="006A1029">
      <w:pPr>
        <w:jc w:val="both"/>
        <w:rPr>
          <w:rFonts w:ascii="Times New Roman" w:hAnsi="Times New Roman" w:cs="Times New Roman"/>
        </w:rPr>
      </w:pPr>
    </w:p>
    <w:p w14:paraId="4275611E" w14:textId="77777777" w:rsidR="006A1029" w:rsidRPr="006A1029" w:rsidRDefault="006A1029" w:rsidP="006A1029">
      <w:pPr>
        <w:ind w:left="426" w:hanging="426"/>
        <w:jc w:val="both"/>
        <w:rPr>
          <w:rFonts w:ascii="Times New Roman" w:hAnsi="Times New Roman" w:cs="Times New Roman"/>
          <w:b/>
        </w:rPr>
      </w:pPr>
      <w:r w:rsidRPr="006A1029">
        <w:rPr>
          <w:rFonts w:ascii="Times New Roman" w:hAnsi="Times New Roman" w:cs="Times New Roman"/>
        </w:rPr>
        <w:t xml:space="preserve">2)   Apdrošinājuma summas (atlīdzību limits) </w:t>
      </w:r>
      <w:r w:rsidRPr="006A1029">
        <w:rPr>
          <w:rFonts w:ascii="Times New Roman" w:hAnsi="Times New Roman" w:cs="Times New Roman"/>
          <w:u w:val="single"/>
        </w:rPr>
        <w:t xml:space="preserve">stacionārās maksas palīdzības saņemšanai vienam </w:t>
      </w:r>
      <w:proofErr w:type="spellStart"/>
      <w:r w:rsidRPr="006A1029">
        <w:rPr>
          <w:rFonts w:ascii="Times New Roman" w:hAnsi="Times New Roman" w:cs="Times New Roman"/>
          <w:u w:val="single"/>
        </w:rPr>
        <w:t>stacionēšanās</w:t>
      </w:r>
      <w:proofErr w:type="spellEnd"/>
      <w:r w:rsidRPr="006A1029">
        <w:rPr>
          <w:rFonts w:ascii="Times New Roman" w:hAnsi="Times New Roman" w:cs="Times New Roman"/>
          <w:u w:val="single"/>
        </w:rPr>
        <w:t xml:space="preserve"> gadījumam</w:t>
      </w:r>
      <w:r w:rsidRPr="006A1029">
        <w:rPr>
          <w:rFonts w:ascii="Times New Roman" w:hAnsi="Times New Roman" w:cs="Times New Roman"/>
        </w:rPr>
        <w:t xml:space="preserve"> būtisks palielinājums, attiecīgi palielinot kopējo apdrošinājuma summu programmai. Par būtisku tiek uzskatīts tikai apdrošinājuma summas palielinājums vienam </w:t>
      </w:r>
      <w:proofErr w:type="spellStart"/>
      <w:r w:rsidRPr="006A1029">
        <w:rPr>
          <w:rFonts w:ascii="Times New Roman" w:hAnsi="Times New Roman" w:cs="Times New Roman"/>
        </w:rPr>
        <w:t>stacionēšanās</w:t>
      </w:r>
      <w:proofErr w:type="spellEnd"/>
      <w:r w:rsidRPr="006A1029">
        <w:rPr>
          <w:rFonts w:ascii="Times New Roman" w:hAnsi="Times New Roman" w:cs="Times New Roman"/>
        </w:rPr>
        <w:t xml:space="preserve"> gadījumam, palielinot atlīdzības limitu </w:t>
      </w:r>
      <w:r w:rsidRPr="0095787D">
        <w:rPr>
          <w:rFonts w:ascii="Times New Roman" w:hAnsi="Times New Roman" w:cs="Times New Roman"/>
        </w:rPr>
        <w:t>par 100 (</w:t>
      </w:r>
      <w:r w:rsidRPr="0095787D">
        <w:rPr>
          <w:rFonts w:ascii="Times New Roman" w:hAnsi="Times New Roman" w:cs="Times New Roman"/>
          <w:i/>
        </w:rPr>
        <w:t>viens simts</w:t>
      </w:r>
      <w:r w:rsidRPr="0095787D">
        <w:rPr>
          <w:rFonts w:ascii="Times New Roman" w:hAnsi="Times New Roman" w:cs="Times New Roman"/>
        </w:rPr>
        <w:t xml:space="preserve">) </w:t>
      </w:r>
      <w:r w:rsidRPr="0095787D">
        <w:rPr>
          <w:rFonts w:ascii="Times New Roman" w:hAnsi="Times New Roman" w:cs="Times New Roman"/>
          <w:i/>
        </w:rPr>
        <w:t>euro</w:t>
      </w:r>
      <w:r w:rsidRPr="0095787D">
        <w:rPr>
          <w:rFonts w:ascii="Times New Roman" w:hAnsi="Times New Roman" w:cs="Times New Roman"/>
        </w:rPr>
        <w:t>. Piedāvājums</w:t>
      </w:r>
      <w:r w:rsidRPr="006A1029">
        <w:rPr>
          <w:rFonts w:ascii="Times New Roman" w:hAnsi="Times New Roman" w:cs="Times New Roman"/>
        </w:rPr>
        <w:t xml:space="preserve"> ar lielāko apdrošinājuma summu saņems maksimālo punktu skaitu </w:t>
      </w:r>
      <w:r w:rsidRPr="006A1029">
        <w:rPr>
          <w:rFonts w:ascii="Times New Roman" w:hAnsi="Times New Roman" w:cs="Times New Roman"/>
          <w:b/>
        </w:rPr>
        <w:t>– 10 (</w:t>
      </w:r>
      <w:r w:rsidRPr="006A1029">
        <w:rPr>
          <w:rFonts w:ascii="Times New Roman" w:hAnsi="Times New Roman" w:cs="Times New Roman"/>
          <w:b/>
          <w:i/>
        </w:rPr>
        <w:t>desmit</w:t>
      </w:r>
      <w:r w:rsidRPr="006A1029">
        <w:rPr>
          <w:rFonts w:ascii="Times New Roman" w:hAnsi="Times New Roman" w:cs="Times New Roman"/>
          <w:b/>
        </w:rPr>
        <w:t xml:space="preserve">) punkti. </w:t>
      </w:r>
      <w:r w:rsidRPr="006A1029">
        <w:rPr>
          <w:rFonts w:ascii="Times New Roman" w:hAnsi="Times New Roman" w:cs="Times New Roman"/>
        </w:rPr>
        <w:t>Pārējo piedāvājumu punkti tiek aprēķināti pēc formulas:</w:t>
      </w:r>
    </w:p>
    <w:p w14:paraId="2C1B9B95" w14:textId="77777777" w:rsidR="006A1029" w:rsidRPr="006A1029" w:rsidRDefault="006A1029" w:rsidP="006A1029">
      <w:pPr>
        <w:ind w:right="637"/>
        <w:jc w:val="both"/>
        <w:rPr>
          <w:rFonts w:ascii="Times New Roman" w:hAnsi="Times New Roman" w:cs="Times New Roman"/>
        </w:rPr>
      </w:pPr>
      <w:r w:rsidRPr="006A1029">
        <w:rPr>
          <w:rFonts w:ascii="Times New Roman" w:hAnsi="Times New Roman" w:cs="Times New Roman"/>
        </w:rPr>
        <w:t xml:space="preserve">K2 (STAC) = 10 * (x / y), kur </w:t>
      </w:r>
    </w:p>
    <w:p w14:paraId="3A2C7B3F" w14:textId="77777777" w:rsidR="006A1029" w:rsidRPr="006A1029" w:rsidRDefault="006A1029" w:rsidP="006A1029">
      <w:pPr>
        <w:suppressAutoHyphens/>
        <w:autoSpaceDN w:val="0"/>
        <w:ind w:left="720" w:right="637" w:hanging="720"/>
        <w:jc w:val="both"/>
        <w:textAlignment w:val="baseline"/>
        <w:rPr>
          <w:rFonts w:ascii="Times New Roman" w:hAnsi="Times New Roman" w:cs="Times New Roman"/>
          <w:lang w:eastAsia="ar-SA"/>
        </w:rPr>
      </w:pPr>
      <w:r w:rsidRPr="006A1029">
        <w:rPr>
          <w:rFonts w:ascii="Times New Roman" w:hAnsi="Times New Roman" w:cs="Times New Roman"/>
          <w:lang w:eastAsia="ar-SA"/>
        </w:rPr>
        <w:t>10 – maksimāli iespējamais punktu skaits;</w:t>
      </w:r>
    </w:p>
    <w:p w14:paraId="5780EABD" w14:textId="77777777" w:rsidR="006A1029" w:rsidRPr="006A1029" w:rsidRDefault="006A1029" w:rsidP="006A1029">
      <w:pPr>
        <w:ind w:right="637"/>
        <w:jc w:val="both"/>
        <w:rPr>
          <w:rFonts w:ascii="Times New Roman" w:hAnsi="Times New Roman" w:cs="Times New Roman"/>
        </w:rPr>
      </w:pPr>
      <w:r w:rsidRPr="006A1029">
        <w:rPr>
          <w:rFonts w:ascii="Times New Roman" w:hAnsi="Times New Roman" w:cs="Times New Roman"/>
        </w:rPr>
        <w:t>x – stacionāro maksas pakalpojumu limita apmērs piedāvājumam, kuram aprēķina punktus;</w:t>
      </w:r>
    </w:p>
    <w:p w14:paraId="07BA401C" w14:textId="77777777" w:rsidR="006A1029" w:rsidRPr="006A1029" w:rsidRDefault="006A1029" w:rsidP="006A1029">
      <w:pPr>
        <w:ind w:right="637"/>
        <w:jc w:val="both"/>
        <w:rPr>
          <w:rFonts w:ascii="Times New Roman" w:hAnsi="Times New Roman" w:cs="Times New Roman"/>
        </w:rPr>
      </w:pPr>
      <w:r w:rsidRPr="006A1029">
        <w:rPr>
          <w:rFonts w:ascii="Times New Roman" w:hAnsi="Times New Roman" w:cs="Times New Roman"/>
        </w:rPr>
        <w:t>y – lielākais stacionāro maksas pakalpojumu limita apmērs (no visiem iesniegtajiem piedāvājumiem);</w:t>
      </w:r>
    </w:p>
    <w:p w14:paraId="0F3A37C9" w14:textId="77777777" w:rsidR="006A1029" w:rsidRPr="006A1029" w:rsidRDefault="006A1029" w:rsidP="006A1029">
      <w:pPr>
        <w:ind w:right="637"/>
        <w:jc w:val="both"/>
        <w:rPr>
          <w:rFonts w:ascii="Times New Roman" w:hAnsi="Times New Roman" w:cs="Times New Roman"/>
        </w:rPr>
      </w:pPr>
      <w:r w:rsidRPr="006A1029">
        <w:rPr>
          <w:rFonts w:ascii="Times New Roman" w:hAnsi="Times New Roman" w:cs="Times New Roman"/>
        </w:rPr>
        <w:t>K2 (STAC) - attiecīgā piedāvājuma iegūtie punkti.</w:t>
      </w:r>
    </w:p>
    <w:p w14:paraId="477AC3AE" w14:textId="77777777" w:rsidR="006A1029" w:rsidRPr="006A1029" w:rsidRDefault="006A1029" w:rsidP="006A1029">
      <w:pPr>
        <w:jc w:val="both"/>
        <w:rPr>
          <w:rFonts w:ascii="Times New Roman" w:hAnsi="Times New Roman" w:cs="Times New Roman"/>
        </w:rPr>
      </w:pPr>
    </w:p>
    <w:p w14:paraId="4BB1C3C0" w14:textId="77777777" w:rsidR="006A1029" w:rsidRPr="006A1029" w:rsidRDefault="006A1029" w:rsidP="006A1029">
      <w:pPr>
        <w:jc w:val="both"/>
        <w:rPr>
          <w:rFonts w:ascii="Times New Roman" w:hAnsi="Times New Roman" w:cs="Times New Roman"/>
        </w:rPr>
      </w:pPr>
      <w:r w:rsidRPr="006A1029">
        <w:rPr>
          <w:rFonts w:ascii="Times New Roman" w:hAnsi="Times New Roman" w:cs="Times New Roman"/>
        </w:rPr>
        <w:t>Programmu limitu palielinājumam (K2) kopējais punktu skaits tiks aprēķināts pēc sekojošas formulas:</w:t>
      </w:r>
    </w:p>
    <w:p w14:paraId="7DAF78E9" w14:textId="77777777" w:rsidR="006A1029" w:rsidRPr="006A1029" w:rsidRDefault="006A1029" w:rsidP="006A1029">
      <w:pPr>
        <w:jc w:val="both"/>
        <w:rPr>
          <w:rFonts w:ascii="Times New Roman" w:hAnsi="Times New Roman" w:cs="Times New Roman"/>
        </w:rPr>
      </w:pPr>
      <w:r w:rsidRPr="006A1029">
        <w:rPr>
          <w:rFonts w:ascii="Times New Roman" w:hAnsi="Times New Roman" w:cs="Times New Roman"/>
        </w:rPr>
        <w:t>K2 = K2 (AMB)+ K2 (STAC).</w:t>
      </w:r>
    </w:p>
    <w:p w14:paraId="4FBE6C85" w14:textId="77777777" w:rsidR="006A1029" w:rsidRPr="006A1029" w:rsidRDefault="006A1029" w:rsidP="006A1029">
      <w:pPr>
        <w:jc w:val="both"/>
        <w:rPr>
          <w:rFonts w:ascii="Times New Roman" w:hAnsi="Times New Roman" w:cs="Times New Roman"/>
        </w:rPr>
      </w:pPr>
    </w:p>
    <w:p w14:paraId="5755F71E" w14:textId="77777777" w:rsidR="006A1029" w:rsidRPr="006A1029" w:rsidRDefault="006A1029" w:rsidP="00DA0416">
      <w:pPr>
        <w:numPr>
          <w:ilvl w:val="2"/>
          <w:numId w:val="9"/>
        </w:numPr>
        <w:spacing w:after="0" w:line="240" w:lineRule="auto"/>
        <w:jc w:val="both"/>
        <w:rPr>
          <w:rFonts w:ascii="Times New Roman" w:hAnsi="Times New Roman" w:cs="Times New Roman"/>
          <w:b/>
        </w:rPr>
      </w:pPr>
      <w:r w:rsidRPr="006A1029">
        <w:rPr>
          <w:rFonts w:ascii="Times New Roman" w:hAnsi="Times New Roman" w:cs="Times New Roman"/>
          <w:b/>
        </w:rPr>
        <w:t>III  Pamatprogrammas kvalitāte un uzlabojumi (K3) - pamatprogrammas ietvaros (</w:t>
      </w:r>
      <w:r w:rsidRPr="006A1029">
        <w:rPr>
          <w:rFonts w:ascii="Times New Roman" w:hAnsi="Times New Roman" w:cs="Times New Roman"/>
          <w:b/>
          <w:i/>
        </w:rPr>
        <w:t>nepārsniedzot tehniskā specifikācijā noteikto pamatprogrammas gada prēmiju vienai personai)</w:t>
      </w:r>
      <w:r w:rsidRPr="006A1029">
        <w:rPr>
          <w:rFonts w:ascii="Times New Roman" w:hAnsi="Times New Roman" w:cs="Times New Roman"/>
          <w:b/>
        </w:rPr>
        <w:t>, tiek piešķirti punkti šādos gadījumos:</w:t>
      </w:r>
    </w:p>
    <w:p w14:paraId="17F61AB5" w14:textId="77777777" w:rsidR="006A1029" w:rsidRPr="006A1029" w:rsidRDefault="006A1029" w:rsidP="00DA0416">
      <w:pPr>
        <w:numPr>
          <w:ilvl w:val="4"/>
          <w:numId w:val="6"/>
        </w:numPr>
        <w:spacing w:after="0" w:line="240" w:lineRule="auto"/>
        <w:ind w:left="426" w:hanging="426"/>
        <w:jc w:val="both"/>
        <w:rPr>
          <w:rFonts w:ascii="Times New Roman" w:hAnsi="Times New Roman" w:cs="Times New Roman"/>
        </w:rPr>
      </w:pPr>
      <w:r w:rsidRPr="006A1029">
        <w:rPr>
          <w:rFonts w:ascii="Times New Roman" w:hAnsi="Times New Roman" w:cs="Times New Roman"/>
        </w:rPr>
        <w:t>par katru pamatprogrammas</w:t>
      </w:r>
      <w:r w:rsidRPr="006A1029">
        <w:rPr>
          <w:rFonts w:ascii="Times New Roman" w:hAnsi="Times New Roman" w:cs="Times New Roman"/>
          <w:b/>
        </w:rPr>
        <w:t xml:space="preserve"> </w:t>
      </w:r>
      <w:r w:rsidRPr="006A1029">
        <w:rPr>
          <w:rFonts w:ascii="Times New Roman" w:hAnsi="Times New Roman" w:cs="Times New Roman"/>
        </w:rPr>
        <w:t xml:space="preserve">tehniskajā specifikācijā noteiktā </w:t>
      </w:r>
      <w:r w:rsidRPr="006A1029">
        <w:rPr>
          <w:rFonts w:ascii="Times New Roman" w:hAnsi="Times New Roman" w:cs="Times New Roman"/>
          <w:u w:val="single"/>
        </w:rPr>
        <w:t>maksas</w:t>
      </w:r>
      <w:r w:rsidRPr="006A1029">
        <w:rPr>
          <w:rFonts w:ascii="Times New Roman" w:hAnsi="Times New Roman" w:cs="Times New Roman"/>
          <w:b/>
          <w:u w:val="single"/>
        </w:rPr>
        <w:t xml:space="preserve"> </w:t>
      </w:r>
      <w:r w:rsidRPr="006A1029">
        <w:rPr>
          <w:rFonts w:ascii="Times New Roman" w:hAnsi="Times New Roman" w:cs="Times New Roman"/>
          <w:u w:val="single"/>
        </w:rPr>
        <w:t>ārstu speciālistu konsultācijas un mājas vizītes (pielikumā Nr.2 punktā 4.1. minētie) (</w:t>
      </w:r>
      <w:r w:rsidRPr="006A1029">
        <w:rPr>
          <w:rFonts w:ascii="Times New Roman" w:hAnsi="Times New Roman" w:cs="Times New Roman"/>
          <w:b/>
          <w:u w:val="single"/>
        </w:rPr>
        <w:t>AK</w:t>
      </w:r>
      <w:r w:rsidRPr="006A1029">
        <w:rPr>
          <w:rFonts w:ascii="Times New Roman" w:hAnsi="Times New Roman" w:cs="Times New Roman"/>
          <w:u w:val="single"/>
        </w:rPr>
        <w:t>)</w:t>
      </w:r>
      <w:r w:rsidRPr="006A1029">
        <w:rPr>
          <w:rFonts w:ascii="Times New Roman" w:hAnsi="Times New Roman" w:cs="Times New Roman"/>
        </w:rPr>
        <w:t xml:space="preserve"> limita palielinājumu par 5 (</w:t>
      </w:r>
      <w:r w:rsidRPr="006A1029">
        <w:rPr>
          <w:rFonts w:ascii="Times New Roman" w:hAnsi="Times New Roman" w:cs="Times New Roman"/>
          <w:i/>
        </w:rPr>
        <w:t>pieciem</w:t>
      </w:r>
      <w:r w:rsidRPr="006A1029">
        <w:rPr>
          <w:rFonts w:ascii="Times New Roman" w:hAnsi="Times New Roman" w:cs="Times New Roman"/>
        </w:rPr>
        <w:t xml:space="preserve">) </w:t>
      </w:r>
      <w:r w:rsidRPr="006A1029">
        <w:rPr>
          <w:rFonts w:ascii="Times New Roman" w:hAnsi="Times New Roman" w:cs="Times New Roman"/>
          <w:i/>
        </w:rPr>
        <w:lastRenderedPageBreak/>
        <w:t>euro</w:t>
      </w:r>
      <w:r w:rsidRPr="006A1029">
        <w:rPr>
          <w:rFonts w:ascii="Times New Roman" w:hAnsi="Times New Roman" w:cs="Times New Roman"/>
        </w:rPr>
        <w:t xml:space="preserve"> tiek piešķirti 2 (</w:t>
      </w:r>
      <w:r w:rsidRPr="006A1029">
        <w:rPr>
          <w:rFonts w:ascii="Times New Roman" w:hAnsi="Times New Roman" w:cs="Times New Roman"/>
          <w:i/>
        </w:rPr>
        <w:t>divi</w:t>
      </w:r>
      <w:r w:rsidRPr="006A1029">
        <w:rPr>
          <w:rFonts w:ascii="Times New Roman" w:hAnsi="Times New Roman" w:cs="Times New Roman"/>
        </w:rPr>
        <w:t>) punkti. Maksimālais</w:t>
      </w:r>
      <w:r w:rsidRPr="006A1029">
        <w:rPr>
          <w:rFonts w:ascii="Times New Roman" w:hAnsi="Times New Roman" w:cs="Times New Roman"/>
          <w:b/>
        </w:rPr>
        <w:t xml:space="preserve"> </w:t>
      </w:r>
      <w:r w:rsidRPr="006A1029">
        <w:rPr>
          <w:rFonts w:ascii="Times New Roman" w:hAnsi="Times New Roman" w:cs="Times New Roman"/>
        </w:rPr>
        <w:t>punktu skaits ir 6 (</w:t>
      </w:r>
      <w:r w:rsidRPr="006A1029">
        <w:rPr>
          <w:rFonts w:ascii="Times New Roman" w:hAnsi="Times New Roman" w:cs="Times New Roman"/>
          <w:i/>
        </w:rPr>
        <w:t>seši</w:t>
      </w:r>
      <w:r w:rsidRPr="006A1029">
        <w:rPr>
          <w:rFonts w:ascii="Times New Roman" w:hAnsi="Times New Roman" w:cs="Times New Roman"/>
        </w:rPr>
        <w:t>) punkti. Maksimālo punktu skaitu saņem arī piedāvājums, kurš paredz apmaksāt šos pakalpojumus 100 (</w:t>
      </w:r>
      <w:r w:rsidRPr="006A1029">
        <w:rPr>
          <w:rFonts w:ascii="Times New Roman" w:hAnsi="Times New Roman" w:cs="Times New Roman"/>
          <w:i/>
        </w:rPr>
        <w:t>viens simts</w:t>
      </w:r>
      <w:r w:rsidRPr="006A1029">
        <w:rPr>
          <w:rFonts w:ascii="Times New Roman" w:hAnsi="Times New Roman" w:cs="Times New Roman"/>
        </w:rPr>
        <w:t>) % apmērā;</w:t>
      </w:r>
    </w:p>
    <w:p w14:paraId="576B5F4E" w14:textId="277D7CAC" w:rsidR="006A1029" w:rsidRPr="006A1029" w:rsidRDefault="006A1029" w:rsidP="00DA0416">
      <w:pPr>
        <w:numPr>
          <w:ilvl w:val="4"/>
          <w:numId w:val="6"/>
        </w:numPr>
        <w:spacing w:after="0" w:line="240" w:lineRule="auto"/>
        <w:ind w:left="426" w:hanging="426"/>
        <w:jc w:val="both"/>
        <w:rPr>
          <w:rFonts w:ascii="Times New Roman" w:hAnsi="Times New Roman" w:cs="Times New Roman"/>
        </w:rPr>
      </w:pPr>
      <w:r w:rsidRPr="006A1029">
        <w:rPr>
          <w:rFonts w:ascii="Times New Roman" w:hAnsi="Times New Roman" w:cs="Times New Roman"/>
        </w:rPr>
        <w:t>par katru pamatprogrammas</w:t>
      </w:r>
      <w:r w:rsidRPr="006A1029">
        <w:rPr>
          <w:rFonts w:ascii="Times New Roman" w:hAnsi="Times New Roman" w:cs="Times New Roman"/>
          <w:b/>
        </w:rPr>
        <w:t xml:space="preserve"> </w:t>
      </w:r>
      <w:r w:rsidRPr="006A1029">
        <w:rPr>
          <w:rFonts w:ascii="Times New Roman" w:hAnsi="Times New Roman" w:cs="Times New Roman"/>
        </w:rPr>
        <w:t xml:space="preserve">tehniskajā specifikācijā noteiktā </w:t>
      </w:r>
      <w:r w:rsidRPr="006A1029">
        <w:rPr>
          <w:rFonts w:ascii="Times New Roman" w:hAnsi="Times New Roman" w:cs="Times New Roman"/>
          <w:u w:val="single"/>
        </w:rPr>
        <w:t>diagnostisko izmeklējumu (pielikumā Nr.2 punktā 4.3.1. minētie (</w:t>
      </w:r>
      <w:r w:rsidRPr="006A1029">
        <w:rPr>
          <w:rFonts w:ascii="Times New Roman" w:hAnsi="Times New Roman" w:cs="Times New Roman"/>
          <w:b/>
          <w:u w:val="single"/>
        </w:rPr>
        <w:t>DI 4.3.1</w:t>
      </w:r>
      <w:r w:rsidRPr="006A1029">
        <w:rPr>
          <w:rFonts w:ascii="Times New Roman" w:hAnsi="Times New Roman" w:cs="Times New Roman"/>
          <w:u w:val="single"/>
        </w:rPr>
        <w:t>.)</w:t>
      </w:r>
      <w:r w:rsidR="00354AD7">
        <w:rPr>
          <w:rFonts w:ascii="Times New Roman" w:hAnsi="Times New Roman" w:cs="Times New Roman"/>
        </w:rPr>
        <w:t xml:space="preserve"> limita palielinājumu par 10</w:t>
      </w:r>
      <w:r w:rsidRPr="006A1029">
        <w:rPr>
          <w:rFonts w:ascii="Times New Roman" w:hAnsi="Times New Roman" w:cs="Times New Roman"/>
        </w:rPr>
        <w:t xml:space="preserve"> (</w:t>
      </w:r>
      <w:r w:rsidR="00354AD7" w:rsidRPr="00354AD7">
        <w:rPr>
          <w:rFonts w:ascii="Times New Roman" w:hAnsi="Times New Roman" w:cs="Times New Roman"/>
          <w:i/>
        </w:rPr>
        <w:t>desmit</w:t>
      </w:r>
      <w:r w:rsidR="00354AD7">
        <w:rPr>
          <w:rFonts w:ascii="Times New Roman" w:hAnsi="Times New Roman" w:cs="Times New Roman"/>
        </w:rPr>
        <w:t xml:space="preserve">) </w:t>
      </w:r>
      <w:r w:rsidRPr="006A1029">
        <w:rPr>
          <w:rFonts w:ascii="Times New Roman" w:hAnsi="Times New Roman" w:cs="Times New Roman"/>
          <w:i/>
        </w:rPr>
        <w:t>euro</w:t>
      </w:r>
      <w:r w:rsidRPr="006A1029">
        <w:rPr>
          <w:rFonts w:ascii="Times New Roman" w:hAnsi="Times New Roman" w:cs="Times New Roman"/>
        </w:rPr>
        <w:t xml:space="preserve"> tiek piešķirts 1 (</w:t>
      </w:r>
      <w:r w:rsidRPr="006A1029">
        <w:rPr>
          <w:rFonts w:ascii="Times New Roman" w:hAnsi="Times New Roman" w:cs="Times New Roman"/>
          <w:i/>
        </w:rPr>
        <w:t>viens</w:t>
      </w:r>
      <w:r w:rsidRPr="006A1029">
        <w:rPr>
          <w:rFonts w:ascii="Times New Roman" w:hAnsi="Times New Roman" w:cs="Times New Roman"/>
        </w:rPr>
        <w:t>) punkts. Maksimālais</w:t>
      </w:r>
      <w:r w:rsidRPr="006A1029">
        <w:rPr>
          <w:rFonts w:ascii="Times New Roman" w:hAnsi="Times New Roman" w:cs="Times New Roman"/>
          <w:b/>
        </w:rPr>
        <w:t xml:space="preserve"> </w:t>
      </w:r>
      <w:r w:rsidRPr="006A1029">
        <w:rPr>
          <w:rFonts w:ascii="Times New Roman" w:hAnsi="Times New Roman" w:cs="Times New Roman"/>
        </w:rPr>
        <w:t>punktu skaits ir 6 (</w:t>
      </w:r>
      <w:r w:rsidRPr="006A1029">
        <w:rPr>
          <w:rFonts w:ascii="Times New Roman" w:hAnsi="Times New Roman" w:cs="Times New Roman"/>
          <w:i/>
        </w:rPr>
        <w:t>seši</w:t>
      </w:r>
      <w:r w:rsidRPr="006A1029">
        <w:rPr>
          <w:rFonts w:ascii="Times New Roman" w:hAnsi="Times New Roman" w:cs="Times New Roman"/>
        </w:rPr>
        <w:t>) punkti. Maksimālo punktu skaitu saņem arī piedāvājums, kurš paredz apmaksāt šos pakalpojumus 100 (</w:t>
      </w:r>
      <w:r w:rsidRPr="006A1029">
        <w:rPr>
          <w:rFonts w:ascii="Times New Roman" w:hAnsi="Times New Roman" w:cs="Times New Roman"/>
          <w:i/>
        </w:rPr>
        <w:t>viens simts</w:t>
      </w:r>
      <w:r w:rsidRPr="006A1029">
        <w:rPr>
          <w:rFonts w:ascii="Times New Roman" w:hAnsi="Times New Roman" w:cs="Times New Roman"/>
        </w:rPr>
        <w:t>) % apmērā;</w:t>
      </w:r>
    </w:p>
    <w:p w14:paraId="4D340D19" w14:textId="49C3A858" w:rsidR="006A1029" w:rsidRPr="006A1029" w:rsidRDefault="006A1029" w:rsidP="00DA0416">
      <w:pPr>
        <w:numPr>
          <w:ilvl w:val="4"/>
          <w:numId w:val="6"/>
        </w:numPr>
        <w:spacing w:after="0" w:line="240" w:lineRule="auto"/>
        <w:ind w:left="426" w:hanging="426"/>
        <w:jc w:val="both"/>
        <w:rPr>
          <w:rFonts w:ascii="Times New Roman" w:hAnsi="Times New Roman" w:cs="Times New Roman"/>
        </w:rPr>
      </w:pPr>
      <w:r w:rsidRPr="006A1029">
        <w:rPr>
          <w:rFonts w:ascii="Times New Roman" w:hAnsi="Times New Roman" w:cs="Times New Roman"/>
        </w:rPr>
        <w:t>par katru pamatprogrammas</w:t>
      </w:r>
      <w:r w:rsidRPr="006A1029">
        <w:rPr>
          <w:rFonts w:ascii="Times New Roman" w:hAnsi="Times New Roman" w:cs="Times New Roman"/>
          <w:b/>
        </w:rPr>
        <w:t xml:space="preserve"> </w:t>
      </w:r>
      <w:r w:rsidRPr="006A1029">
        <w:rPr>
          <w:rFonts w:ascii="Times New Roman" w:hAnsi="Times New Roman" w:cs="Times New Roman"/>
        </w:rPr>
        <w:t xml:space="preserve">tehniskajā specifikācijā noteiktā </w:t>
      </w:r>
      <w:r w:rsidRPr="006A1029">
        <w:rPr>
          <w:rFonts w:ascii="Times New Roman" w:hAnsi="Times New Roman" w:cs="Times New Roman"/>
          <w:u w:val="single"/>
        </w:rPr>
        <w:t>diagnostisko izmeklējumu (pielikumā Nr.2 punktā 4.3.2. minētie) (</w:t>
      </w:r>
      <w:r w:rsidRPr="006A1029">
        <w:rPr>
          <w:rFonts w:ascii="Times New Roman" w:hAnsi="Times New Roman" w:cs="Times New Roman"/>
          <w:b/>
          <w:u w:val="single"/>
        </w:rPr>
        <w:t>DI 4.3.2</w:t>
      </w:r>
      <w:r w:rsidRPr="006A1029">
        <w:rPr>
          <w:rFonts w:ascii="Times New Roman" w:hAnsi="Times New Roman" w:cs="Times New Roman"/>
          <w:u w:val="single"/>
        </w:rPr>
        <w:t>.)</w:t>
      </w:r>
      <w:r w:rsidRPr="006A1029">
        <w:rPr>
          <w:rFonts w:ascii="Times New Roman" w:hAnsi="Times New Roman" w:cs="Times New Roman"/>
        </w:rPr>
        <w:t xml:space="preserve"> limita palielinājumu</w:t>
      </w:r>
      <w:r w:rsidR="00354AD7">
        <w:rPr>
          <w:rFonts w:ascii="Times New Roman" w:hAnsi="Times New Roman" w:cs="Times New Roman"/>
        </w:rPr>
        <w:t xml:space="preserve"> par 10</w:t>
      </w:r>
      <w:r w:rsidRPr="006A1029">
        <w:rPr>
          <w:rFonts w:ascii="Times New Roman" w:hAnsi="Times New Roman" w:cs="Times New Roman"/>
        </w:rPr>
        <w:t xml:space="preserve"> (</w:t>
      </w:r>
      <w:r w:rsidR="00354AD7">
        <w:rPr>
          <w:rFonts w:ascii="Times New Roman" w:hAnsi="Times New Roman" w:cs="Times New Roman"/>
          <w:i/>
        </w:rPr>
        <w:t>desmit</w:t>
      </w:r>
      <w:r w:rsidRPr="006A1029">
        <w:rPr>
          <w:rFonts w:ascii="Times New Roman" w:hAnsi="Times New Roman" w:cs="Times New Roman"/>
        </w:rPr>
        <w:t xml:space="preserve">) </w:t>
      </w:r>
      <w:r w:rsidRPr="006A1029">
        <w:rPr>
          <w:rFonts w:ascii="Times New Roman" w:hAnsi="Times New Roman" w:cs="Times New Roman"/>
          <w:i/>
        </w:rPr>
        <w:t>euro</w:t>
      </w:r>
      <w:r w:rsidRPr="006A1029">
        <w:rPr>
          <w:rFonts w:ascii="Times New Roman" w:hAnsi="Times New Roman" w:cs="Times New Roman"/>
        </w:rPr>
        <w:t xml:space="preserve"> tiek piešķirts 1 (</w:t>
      </w:r>
      <w:r w:rsidRPr="006A1029">
        <w:rPr>
          <w:rFonts w:ascii="Times New Roman" w:hAnsi="Times New Roman" w:cs="Times New Roman"/>
          <w:i/>
        </w:rPr>
        <w:t>viens</w:t>
      </w:r>
      <w:r w:rsidRPr="006A1029">
        <w:rPr>
          <w:rFonts w:ascii="Times New Roman" w:hAnsi="Times New Roman" w:cs="Times New Roman"/>
        </w:rPr>
        <w:t>) punkts. Maksimālais</w:t>
      </w:r>
      <w:r w:rsidRPr="006A1029">
        <w:rPr>
          <w:rFonts w:ascii="Times New Roman" w:hAnsi="Times New Roman" w:cs="Times New Roman"/>
          <w:b/>
        </w:rPr>
        <w:t xml:space="preserve"> </w:t>
      </w:r>
      <w:r w:rsidRPr="006A1029">
        <w:rPr>
          <w:rFonts w:ascii="Times New Roman" w:hAnsi="Times New Roman" w:cs="Times New Roman"/>
        </w:rPr>
        <w:t>punktu skaits ir 5 (</w:t>
      </w:r>
      <w:r w:rsidRPr="006A1029">
        <w:rPr>
          <w:rFonts w:ascii="Times New Roman" w:hAnsi="Times New Roman" w:cs="Times New Roman"/>
          <w:i/>
        </w:rPr>
        <w:t>pieci</w:t>
      </w:r>
      <w:r w:rsidRPr="006A1029">
        <w:rPr>
          <w:rFonts w:ascii="Times New Roman" w:hAnsi="Times New Roman" w:cs="Times New Roman"/>
        </w:rPr>
        <w:t>) punkti. Maksimālo punktu skaitu saņem arī piedāvājums, kurš paredz apmaksāt šos pakalpojumus 100 (</w:t>
      </w:r>
      <w:r w:rsidRPr="006A1029">
        <w:rPr>
          <w:rFonts w:ascii="Times New Roman" w:hAnsi="Times New Roman" w:cs="Times New Roman"/>
          <w:i/>
        </w:rPr>
        <w:t>viens simts</w:t>
      </w:r>
      <w:r w:rsidRPr="006A1029">
        <w:rPr>
          <w:rFonts w:ascii="Times New Roman" w:hAnsi="Times New Roman" w:cs="Times New Roman"/>
        </w:rPr>
        <w:t>) % apmērā;</w:t>
      </w:r>
    </w:p>
    <w:p w14:paraId="60E76926" w14:textId="4E9FFEAA" w:rsidR="006A1029" w:rsidRPr="006A1029" w:rsidRDefault="006A1029" w:rsidP="00DA0416">
      <w:pPr>
        <w:numPr>
          <w:ilvl w:val="4"/>
          <w:numId w:val="6"/>
        </w:numPr>
        <w:spacing w:after="0" w:line="240" w:lineRule="auto"/>
        <w:ind w:left="426" w:hanging="426"/>
        <w:jc w:val="both"/>
        <w:rPr>
          <w:rFonts w:ascii="Times New Roman" w:hAnsi="Times New Roman" w:cs="Times New Roman"/>
        </w:rPr>
      </w:pPr>
      <w:r w:rsidRPr="006A1029">
        <w:rPr>
          <w:rFonts w:ascii="Times New Roman" w:hAnsi="Times New Roman" w:cs="Times New Roman"/>
        </w:rPr>
        <w:t>par katru pamatprogrammas</w:t>
      </w:r>
      <w:r w:rsidRPr="006A1029">
        <w:rPr>
          <w:rFonts w:ascii="Times New Roman" w:hAnsi="Times New Roman" w:cs="Times New Roman"/>
          <w:b/>
        </w:rPr>
        <w:t xml:space="preserve"> </w:t>
      </w:r>
      <w:r w:rsidRPr="006A1029">
        <w:rPr>
          <w:rFonts w:ascii="Times New Roman" w:hAnsi="Times New Roman" w:cs="Times New Roman"/>
        </w:rPr>
        <w:t xml:space="preserve">tehniskajā specifikācijā noteiktā </w:t>
      </w:r>
      <w:r w:rsidRPr="006A1029">
        <w:rPr>
          <w:rFonts w:ascii="Times New Roman" w:hAnsi="Times New Roman" w:cs="Times New Roman"/>
          <w:u w:val="single"/>
        </w:rPr>
        <w:t>diagnostisko izmeklējumu (pielikumā Nr.2 punktā 4.3.3. minētie) (</w:t>
      </w:r>
      <w:r w:rsidRPr="006A1029">
        <w:rPr>
          <w:rFonts w:ascii="Times New Roman" w:hAnsi="Times New Roman" w:cs="Times New Roman"/>
          <w:b/>
          <w:u w:val="single"/>
        </w:rPr>
        <w:t>DI 4.3.3</w:t>
      </w:r>
      <w:r w:rsidRPr="006A1029">
        <w:rPr>
          <w:rFonts w:ascii="Times New Roman" w:hAnsi="Times New Roman" w:cs="Times New Roman"/>
          <w:u w:val="single"/>
        </w:rPr>
        <w:t>.)</w:t>
      </w:r>
      <w:r w:rsidRPr="006A1029">
        <w:rPr>
          <w:rFonts w:ascii="Times New Roman" w:hAnsi="Times New Roman" w:cs="Times New Roman"/>
          <w:color w:val="FF0000"/>
        </w:rPr>
        <w:t xml:space="preserve"> </w:t>
      </w:r>
      <w:r w:rsidR="00354AD7">
        <w:rPr>
          <w:rFonts w:ascii="Times New Roman" w:hAnsi="Times New Roman" w:cs="Times New Roman"/>
        </w:rPr>
        <w:t xml:space="preserve">limita palielinājumu par 10 </w:t>
      </w:r>
      <w:r w:rsidRPr="006A1029">
        <w:rPr>
          <w:rFonts w:ascii="Times New Roman" w:hAnsi="Times New Roman" w:cs="Times New Roman"/>
        </w:rPr>
        <w:t>(</w:t>
      </w:r>
      <w:r w:rsidR="00354AD7" w:rsidRPr="00354AD7">
        <w:rPr>
          <w:rFonts w:ascii="Times New Roman" w:hAnsi="Times New Roman" w:cs="Times New Roman"/>
          <w:i/>
        </w:rPr>
        <w:t>desmit</w:t>
      </w:r>
      <w:r w:rsidRPr="006A1029">
        <w:rPr>
          <w:rFonts w:ascii="Times New Roman" w:hAnsi="Times New Roman" w:cs="Times New Roman"/>
        </w:rPr>
        <w:t xml:space="preserve">) </w:t>
      </w:r>
      <w:r w:rsidRPr="006A1029">
        <w:rPr>
          <w:rFonts w:ascii="Times New Roman" w:hAnsi="Times New Roman" w:cs="Times New Roman"/>
          <w:i/>
        </w:rPr>
        <w:t>euro</w:t>
      </w:r>
      <w:r w:rsidRPr="006A1029">
        <w:rPr>
          <w:rFonts w:ascii="Times New Roman" w:hAnsi="Times New Roman" w:cs="Times New Roman"/>
        </w:rPr>
        <w:t xml:space="preserve"> tiek piešķirts 1 (</w:t>
      </w:r>
      <w:r w:rsidRPr="006A1029">
        <w:rPr>
          <w:rFonts w:ascii="Times New Roman" w:hAnsi="Times New Roman" w:cs="Times New Roman"/>
          <w:i/>
        </w:rPr>
        <w:t>viens</w:t>
      </w:r>
      <w:r w:rsidRPr="006A1029">
        <w:rPr>
          <w:rFonts w:ascii="Times New Roman" w:hAnsi="Times New Roman" w:cs="Times New Roman"/>
        </w:rPr>
        <w:t>) punkts. Maksimālais</w:t>
      </w:r>
      <w:r w:rsidRPr="006A1029">
        <w:rPr>
          <w:rFonts w:ascii="Times New Roman" w:hAnsi="Times New Roman" w:cs="Times New Roman"/>
          <w:b/>
        </w:rPr>
        <w:t xml:space="preserve"> </w:t>
      </w:r>
      <w:r w:rsidRPr="006A1029">
        <w:rPr>
          <w:rFonts w:ascii="Times New Roman" w:hAnsi="Times New Roman" w:cs="Times New Roman"/>
        </w:rPr>
        <w:t>punktu skaits ir 7 (</w:t>
      </w:r>
      <w:r w:rsidRPr="006A1029">
        <w:rPr>
          <w:rFonts w:ascii="Times New Roman" w:hAnsi="Times New Roman" w:cs="Times New Roman"/>
          <w:i/>
        </w:rPr>
        <w:t>septiņi</w:t>
      </w:r>
      <w:r w:rsidRPr="006A1029">
        <w:rPr>
          <w:rFonts w:ascii="Times New Roman" w:hAnsi="Times New Roman" w:cs="Times New Roman"/>
        </w:rPr>
        <w:t>) punkti. Maksimālo punktu skaitu saņem arī piedāvājums, kurš paredz apmaksāt šos pakalpojumus 100 (</w:t>
      </w:r>
      <w:r w:rsidRPr="006A1029">
        <w:rPr>
          <w:rFonts w:ascii="Times New Roman" w:hAnsi="Times New Roman" w:cs="Times New Roman"/>
          <w:i/>
        </w:rPr>
        <w:t>viens simts</w:t>
      </w:r>
      <w:r w:rsidRPr="006A1029">
        <w:rPr>
          <w:rFonts w:ascii="Times New Roman" w:hAnsi="Times New Roman" w:cs="Times New Roman"/>
        </w:rPr>
        <w:t>) % apmērā;</w:t>
      </w:r>
    </w:p>
    <w:p w14:paraId="28B9B451" w14:textId="544C5FFF" w:rsidR="006A1029" w:rsidRPr="006A1029" w:rsidRDefault="006A1029" w:rsidP="00DA0416">
      <w:pPr>
        <w:numPr>
          <w:ilvl w:val="4"/>
          <w:numId w:val="6"/>
        </w:numPr>
        <w:spacing w:after="0" w:line="240" w:lineRule="auto"/>
        <w:ind w:left="426" w:hanging="426"/>
        <w:jc w:val="both"/>
        <w:rPr>
          <w:rFonts w:ascii="Times New Roman" w:hAnsi="Times New Roman" w:cs="Times New Roman"/>
        </w:rPr>
      </w:pPr>
      <w:r w:rsidRPr="006A1029">
        <w:rPr>
          <w:rFonts w:ascii="Times New Roman" w:hAnsi="Times New Roman" w:cs="Times New Roman"/>
        </w:rPr>
        <w:t>par katru pamatprogrammas</w:t>
      </w:r>
      <w:r w:rsidRPr="006A1029">
        <w:rPr>
          <w:rFonts w:ascii="Times New Roman" w:hAnsi="Times New Roman" w:cs="Times New Roman"/>
          <w:b/>
        </w:rPr>
        <w:t xml:space="preserve"> </w:t>
      </w:r>
      <w:r w:rsidRPr="006A1029">
        <w:rPr>
          <w:rFonts w:ascii="Times New Roman" w:hAnsi="Times New Roman" w:cs="Times New Roman"/>
        </w:rPr>
        <w:t xml:space="preserve">tehniskajā specifikācijā noteiktā </w:t>
      </w:r>
      <w:r w:rsidRPr="006A1029">
        <w:rPr>
          <w:rFonts w:ascii="Times New Roman" w:hAnsi="Times New Roman" w:cs="Times New Roman"/>
          <w:u w:val="single"/>
        </w:rPr>
        <w:t>diagnostisko izmeklējumu (pielikumā Nr.2 punktā 4.3.4. minētie) (</w:t>
      </w:r>
      <w:r w:rsidRPr="006A1029">
        <w:rPr>
          <w:rFonts w:ascii="Times New Roman" w:hAnsi="Times New Roman" w:cs="Times New Roman"/>
          <w:b/>
          <w:u w:val="single"/>
        </w:rPr>
        <w:t>DI 4.3.4</w:t>
      </w:r>
      <w:r w:rsidRPr="006A1029">
        <w:rPr>
          <w:rFonts w:ascii="Times New Roman" w:hAnsi="Times New Roman" w:cs="Times New Roman"/>
          <w:u w:val="single"/>
        </w:rPr>
        <w:t>.)</w:t>
      </w:r>
      <w:r w:rsidRPr="006A1029">
        <w:rPr>
          <w:rFonts w:ascii="Times New Roman" w:hAnsi="Times New Roman" w:cs="Times New Roman"/>
        </w:rPr>
        <w:t xml:space="preserve"> limita palielinājumu par </w:t>
      </w:r>
      <w:r w:rsidR="00354AD7">
        <w:rPr>
          <w:rFonts w:ascii="Times New Roman" w:hAnsi="Times New Roman" w:cs="Times New Roman"/>
        </w:rPr>
        <w:t xml:space="preserve">10 </w:t>
      </w:r>
      <w:r w:rsidR="00354AD7" w:rsidRPr="006A1029">
        <w:rPr>
          <w:rFonts w:ascii="Times New Roman" w:hAnsi="Times New Roman" w:cs="Times New Roman"/>
        </w:rPr>
        <w:t>(</w:t>
      </w:r>
      <w:r w:rsidR="00354AD7" w:rsidRPr="00354AD7">
        <w:rPr>
          <w:rFonts w:ascii="Times New Roman" w:hAnsi="Times New Roman" w:cs="Times New Roman"/>
          <w:i/>
        </w:rPr>
        <w:t>desmit</w:t>
      </w:r>
      <w:r w:rsidR="00354AD7" w:rsidRPr="006A1029">
        <w:rPr>
          <w:rFonts w:ascii="Times New Roman" w:hAnsi="Times New Roman" w:cs="Times New Roman"/>
        </w:rPr>
        <w:t>)</w:t>
      </w:r>
      <w:r w:rsidRPr="006A1029">
        <w:rPr>
          <w:rFonts w:ascii="Times New Roman" w:hAnsi="Times New Roman" w:cs="Times New Roman"/>
        </w:rPr>
        <w:t xml:space="preserve"> </w:t>
      </w:r>
      <w:r w:rsidRPr="006A1029">
        <w:rPr>
          <w:rFonts w:ascii="Times New Roman" w:hAnsi="Times New Roman" w:cs="Times New Roman"/>
          <w:i/>
        </w:rPr>
        <w:t>euro</w:t>
      </w:r>
      <w:r w:rsidRPr="006A1029">
        <w:rPr>
          <w:rFonts w:ascii="Times New Roman" w:hAnsi="Times New Roman" w:cs="Times New Roman"/>
        </w:rPr>
        <w:t xml:space="preserve"> tiek piešķirts 1 (</w:t>
      </w:r>
      <w:r w:rsidRPr="006A1029">
        <w:rPr>
          <w:rFonts w:ascii="Times New Roman" w:hAnsi="Times New Roman" w:cs="Times New Roman"/>
          <w:i/>
        </w:rPr>
        <w:t>viens</w:t>
      </w:r>
      <w:r w:rsidRPr="006A1029">
        <w:rPr>
          <w:rFonts w:ascii="Times New Roman" w:hAnsi="Times New Roman" w:cs="Times New Roman"/>
        </w:rPr>
        <w:t>) punkts. Maksimālais</w:t>
      </w:r>
      <w:r w:rsidRPr="006A1029">
        <w:rPr>
          <w:rFonts w:ascii="Times New Roman" w:hAnsi="Times New Roman" w:cs="Times New Roman"/>
          <w:b/>
        </w:rPr>
        <w:t xml:space="preserve"> </w:t>
      </w:r>
      <w:r w:rsidRPr="006A1029">
        <w:rPr>
          <w:rFonts w:ascii="Times New Roman" w:hAnsi="Times New Roman" w:cs="Times New Roman"/>
        </w:rPr>
        <w:t>punktu skaits ir 8 (</w:t>
      </w:r>
      <w:r w:rsidRPr="006A1029">
        <w:rPr>
          <w:rFonts w:ascii="Times New Roman" w:hAnsi="Times New Roman" w:cs="Times New Roman"/>
          <w:i/>
        </w:rPr>
        <w:t>astoņi</w:t>
      </w:r>
      <w:r w:rsidRPr="006A1029">
        <w:rPr>
          <w:rFonts w:ascii="Times New Roman" w:hAnsi="Times New Roman" w:cs="Times New Roman"/>
        </w:rPr>
        <w:t>) punkti. Maksimālo punktu skaitu saņem arī piedāvājums, kurš paredz apmaksāt šos pakalpojumus 100(</w:t>
      </w:r>
      <w:r w:rsidRPr="006A1029">
        <w:rPr>
          <w:rFonts w:ascii="Times New Roman" w:hAnsi="Times New Roman" w:cs="Times New Roman"/>
          <w:i/>
        </w:rPr>
        <w:t>viens simts</w:t>
      </w:r>
      <w:r w:rsidRPr="006A1029">
        <w:rPr>
          <w:rFonts w:ascii="Times New Roman" w:hAnsi="Times New Roman" w:cs="Times New Roman"/>
        </w:rPr>
        <w:t>) % apmērā;</w:t>
      </w:r>
    </w:p>
    <w:p w14:paraId="77475546" w14:textId="44681705" w:rsidR="006A1029" w:rsidRPr="006A1029" w:rsidRDefault="006A1029" w:rsidP="00DA0416">
      <w:pPr>
        <w:numPr>
          <w:ilvl w:val="4"/>
          <w:numId w:val="6"/>
        </w:numPr>
        <w:spacing w:after="0" w:line="240" w:lineRule="auto"/>
        <w:ind w:left="426" w:hanging="426"/>
        <w:jc w:val="both"/>
        <w:rPr>
          <w:rFonts w:ascii="Times New Roman" w:hAnsi="Times New Roman" w:cs="Times New Roman"/>
        </w:rPr>
      </w:pPr>
      <w:r w:rsidRPr="006A1029">
        <w:rPr>
          <w:rFonts w:ascii="Times New Roman" w:hAnsi="Times New Roman" w:cs="Times New Roman"/>
        </w:rPr>
        <w:t>par katru pamatprogrammas</w:t>
      </w:r>
      <w:r w:rsidRPr="006A1029">
        <w:rPr>
          <w:rFonts w:ascii="Times New Roman" w:hAnsi="Times New Roman" w:cs="Times New Roman"/>
          <w:b/>
        </w:rPr>
        <w:t xml:space="preserve"> </w:t>
      </w:r>
      <w:r w:rsidRPr="006A1029">
        <w:rPr>
          <w:rFonts w:ascii="Times New Roman" w:hAnsi="Times New Roman" w:cs="Times New Roman"/>
        </w:rPr>
        <w:t xml:space="preserve">tehniskajā specifikācijā noteiktā </w:t>
      </w:r>
      <w:r w:rsidRPr="006A1029">
        <w:rPr>
          <w:rFonts w:ascii="Times New Roman" w:hAnsi="Times New Roman" w:cs="Times New Roman"/>
          <w:u w:val="single"/>
        </w:rPr>
        <w:t>diagnostisko izmeklējumu (pielikumā Nr.2 punktā 4.3.5. minētie) (</w:t>
      </w:r>
      <w:r w:rsidRPr="006A1029">
        <w:rPr>
          <w:rFonts w:ascii="Times New Roman" w:hAnsi="Times New Roman" w:cs="Times New Roman"/>
          <w:b/>
          <w:u w:val="single"/>
        </w:rPr>
        <w:t>DI 4.3.5</w:t>
      </w:r>
      <w:r w:rsidRPr="006A1029">
        <w:rPr>
          <w:rFonts w:ascii="Times New Roman" w:hAnsi="Times New Roman" w:cs="Times New Roman"/>
          <w:u w:val="single"/>
        </w:rPr>
        <w:t>.)</w:t>
      </w:r>
      <w:r w:rsidR="00354AD7">
        <w:rPr>
          <w:rFonts w:ascii="Times New Roman" w:hAnsi="Times New Roman" w:cs="Times New Roman"/>
        </w:rPr>
        <w:t xml:space="preserve"> limita palielinājumu par 15</w:t>
      </w:r>
      <w:r w:rsidRPr="006A1029">
        <w:rPr>
          <w:rFonts w:ascii="Times New Roman" w:hAnsi="Times New Roman" w:cs="Times New Roman"/>
        </w:rPr>
        <w:t xml:space="preserve"> (</w:t>
      </w:r>
      <w:r w:rsidR="00354AD7">
        <w:rPr>
          <w:rFonts w:ascii="Times New Roman" w:hAnsi="Times New Roman" w:cs="Times New Roman"/>
          <w:i/>
        </w:rPr>
        <w:t>piecpad</w:t>
      </w:r>
      <w:r w:rsidRPr="006A1029">
        <w:rPr>
          <w:rFonts w:ascii="Times New Roman" w:hAnsi="Times New Roman" w:cs="Times New Roman"/>
          <w:i/>
        </w:rPr>
        <w:t>smit</w:t>
      </w:r>
      <w:r w:rsidRPr="006A1029">
        <w:rPr>
          <w:rFonts w:ascii="Times New Roman" w:hAnsi="Times New Roman" w:cs="Times New Roman"/>
        </w:rPr>
        <w:t xml:space="preserve">) </w:t>
      </w:r>
      <w:r w:rsidRPr="006A1029">
        <w:rPr>
          <w:rFonts w:ascii="Times New Roman" w:hAnsi="Times New Roman" w:cs="Times New Roman"/>
          <w:i/>
        </w:rPr>
        <w:t>euro</w:t>
      </w:r>
      <w:r w:rsidRPr="006A1029">
        <w:rPr>
          <w:rFonts w:ascii="Times New Roman" w:hAnsi="Times New Roman" w:cs="Times New Roman"/>
        </w:rPr>
        <w:t xml:space="preserve"> tiek piešķirts 1 (</w:t>
      </w:r>
      <w:r w:rsidRPr="006A1029">
        <w:rPr>
          <w:rFonts w:ascii="Times New Roman" w:hAnsi="Times New Roman" w:cs="Times New Roman"/>
          <w:i/>
        </w:rPr>
        <w:t>viens</w:t>
      </w:r>
      <w:r w:rsidRPr="006A1029">
        <w:rPr>
          <w:rFonts w:ascii="Times New Roman" w:hAnsi="Times New Roman" w:cs="Times New Roman"/>
        </w:rPr>
        <w:t>) punkts. Maksimālais</w:t>
      </w:r>
      <w:r w:rsidRPr="006A1029">
        <w:rPr>
          <w:rFonts w:ascii="Times New Roman" w:hAnsi="Times New Roman" w:cs="Times New Roman"/>
          <w:b/>
        </w:rPr>
        <w:t xml:space="preserve"> </w:t>
      </w:r>
      <w:r w:rsidRPr="006A1029">
        <w:rPr>
          <w:rFonts w:ascii="Times New Roman" w:hAnsi="Times New Roman" w:cs="Times New Roman"/>
        </w:rPr>
        <w:t>punktu skaits ir 7 (</w:t>
      </w:r>
      <w:r w:rsidRPr="006A1029">
        <w:rPr>
          <w:rFonts w:ascii="Times New Roman" w:hAnsi="Times New Roman" w:cs="Times New Roman"/>
          <w:i/>
        </w:rPr>
        <w:t>septiņi</w:t>
      </w:r>
      <w:r w:rsidRPr="006A1029">
        <w:rPr>
          <w:rFonts w:ascii="Times New Roman" w:hAnsi="Times New Roman" w:cs="Times New Roman"/>
        </w:rPr>
        <w:t>) punkti. Maksimālo punktu skaitu saņem arī piedāvājums, kurš paredz apmaksāt šos pakalpojumus 100 (</w:t>
      </w:r>
      <w:r w:rsidRPr="006A1029">
        <w:rPr>
          <w:rFonts w:ascii="Times New Roman" w:hAnsi="Times New Roman" w:cs="Times New Roman"/>
          <w:i/>
        </w:rPr>
        <w:t>viens simts</w:t>
      </w:r>
      <w:r w:rsidRPr="006A1029">
        <w:rPr>
          <w:rFonts w:ascii="Times New Roman" w:hAnsi="Times New Roman" w:cs="Times New Roman"/>
        </w:rPr>
        <w:t>) % apmērā;</w:t>
      </w:r>
    </w:p>
    <w:p w14:paraId="069F5412" w14:textId="77777777" w:rsidR="006A1029" w:rsidRPr="006A1029" w:rsidRDefault="006A1029" w:rsidP="00DA0416">
      <w:pPr>
        <w:numPr>
          <w:ilvl w:val="4"/>
          <w:numId w:val="6"/>
        </w:numPr>
        <w:spacing w:after="0" w:line="240" w:lineRule="auto"/>
        <w:ind w:left="426" w:hanging="426"/>
        <w:jc w:val="both"/>
        <w:rPr>
          <w:rFonts w:ascii="Times New Roman" w:hAnsi="Times New Roman" w:cs="Times New Roman"/>
        </w:rPr>
      </w:pPr>
      <w:r w:rsidRPr="006A1029">
        <w:rPr>
          <w:rFonts w:ascii="Times New Roman" w:hAnsi="Times New Roman" w:cs="Times New Roman"/>
        </w:rPr>
        <w:t>par katru pamatprogrammas</w:t>
      </w:r>
      <w:r w:rsidRPr="006A1029">
        <w:rPr>
          <w:rFonts w:ascii="Times New Roman" w:hAnsi="Times New Roman" w:cs="Times New Roman"/>
          <w:b/>
        </w:rPr>
        <w:t xml:space="preserve"> </w:t>
      </w:r>
      <w:r w:rsidRPr="006A1029">
        <w:rPr>
          <w:rFonts w:ascii="Times New Roman" w:hAnsi="Times New Roman" w:cs="Times New Roman"/>
        </w:rPr>
        <w:t xml:space="preserve">tehniskajā specifikācijā noteiktā </w:t>
      </w:r>
      <w:r w:rsidRPr="006A1029">
        <w:rPr>
          <w:rFonts w:ascii="Times New Roman" w:hAnsi="Times New Roman" w:cs="Times New Roman"/>
          <w:u w:val="single"/>
        </w:rPr>
        <w:t>ārstnieciskās manipulācijas (pielikumā Nr.2 punktā 4.4. minētie) (</w:t>
      </w:r>
      <w:r w:rsidRPr="006A1029">
        <w:rPr>
          <w:rFonts w:ascii="Times New Roman" w:hAnsi="Times New Roman" w:cs="Times New Roman"/>
          <w:b/>
          <w:u w:val="single"/>
        </w:rPr>
        <w:t>M</w:t>
      </w:r>
      <w:r w:rsidRPr="006A1029">
        <w:rPr>
          <w:rFonts w:ascii="Times New Roman" w:hAnsi="Times New Roman" w:cs="Times New Roman"/>
          <w:u w:val="single"/>
        </w:rPr>
        <w:t>)</w:t>
      </w:r>
      <w:r w:rsidRPr="006A1029">
        <w:rPr>
          <w:rFonts w:ascii="Times New Roman" w:hAnsi="Times New Roman" w:cs="Times New Roman"/>
        </w:rPr>
        <w:t xml:space="preserve"> limita palielinājumu par 5 (</w:t>
      </w:r>
      <w:r w:rsidRPr="006A1029">
        <w:rPr>
          <w:rFonts w:ascii="Times New Roman" w:hAnsi="Times New Roman" w:cs="Times New Roman"/>
          <w:i/>
        </w:rPr>
        <w:t>pieciem</w:t>
      </w:r>
      <w:r w:rsidRPr="006A1029">
        <w:rPr>
          <w:rFonts w:ascii="Times New Roman" w:hAnsi="Times New Roman" w:cs="Times New Roman"/>
        </w:rPr>
        <w:t xml:space="preserve">) </w:t>
      </w:r>
      <w:r w:rsidRPr="006A1029">
        <w:rPr>
          <w:rFonts w:ascii="Times New Roman" w:hAnsi="Times New Roman" w:cs="Times New Roman"/>
          <w:i/>
        </w:rPr>
        <w:t>euro</w:t>
      </w:r>
      <w:r w:rsidRPr="006A1029">
        <w:rPr>
          <w:rFonts w:ascii="Times New Roman" w:hAnsi="Times New Roman" w:cs="Times New Roman"/>
        </w:rPr>
        <w:t xml:space="preserve"> tiek piešķirts 1 (</w:t>
      </w:r>
      <w:r w:rsidRPr="006A1029">
        <w:rPr>
          <w:rFonts w:ascii="Times New Roman" w:hAnsi="Times New Roman" w:cs="Times New Roman"/>
          <w:i/>
        </w:rPr>
        <w:t>viens</w:t>
      </w:r>
      <w:r w:rsidRPr="006A1029">
        <w:rPr>
          <w:rFonts w:ascii="Times New Roman" w:hAnsi="Times New Roman" w:cs="Times New Roman"/>
        </w:rPr>
        <w:t>) punkts. Maksimālais</w:t>
      </w:r>
      <w:r w:rsidRPr="006A1029">
        <w:rPr>
          <w:rFonts w:ascii="Times New Roman" w:hAnsi="Times New Roman" w:cs="Times New Roman"/>
          <w:b/>
        </w:rPr>
        <w:t xml:space="preserve"> </w:t>
      </w:r>
      <w:r w:rsidRPr="006A1029">
        <w:rPr>
          <w:rFonts w:ascii="Times New Roman" w:hAnsi="Times New Roman" w:cs="Times New Roman"/>
        </w:rPr>
        <w:t>punktu skaits ir 4 (</w:t>
      </w:r>
      <w:r w:rsidRPr="006A1029">
        <w:rPr>
          <w:rFonts w:ascii="Times New Roman" w:hAnsi="Times New Roman" w:cs="Times New Roman"/>
          <w:i/>
        </w:rPr>
        <w:t>četri</w:t>
      </w:r>
      <w:r w:rsidRPr="006A1029">
        <w:rPr>
          <w:rFonts w:ascii="Times New Roman" w:hAnsi="Times New Roman" w:cs="Times New Roman"/>
        </w:rPr>
        <w:t>) punkti. Maksimālo punktu skaitu saņem arī piedāvājums, kurš paredz apmaksāt šos pakalpojumus 100 (</w:t>
      </w:r>
      <w:r w:rsidRPr="006A1029">
        <w:rPr>
          <w:rFonts w:ascii="Times New Roman" w:hAnsi="Times New Roman" w:cs="Times New Roman"/>
          <w:i/>
        </w:rPr>
        <w:t>viens simts</w:t>
      </w:r>
      <w:r w:rsidRPr="006A1029">
        <w:rPr>
          <w:rFonts w:ascii="Times New Roman" w:hAnsi="Times New Roman" w:cs="Times New Roman"/>
        </w:rPr>
        <w:t>) % apmērā.</w:t>
      </w:r>
    </w:p>
    <w:p w14:paraId="2968F0E9" w14:textId="77777777" w:rsidR="006A1029" w:rsidRPr="006A1029" w:rsidRDefault="006A1029" w:rsidP="006A1029">
      <w:pPr>
        <w:jc w:val="both"/>
        <w:rPr>
          <w:rFonts w:ascii="Times New Roman" w:hAnsi="Times New Roman" w:cs="Times New Roman"/>
        </w:rPr>
      </w:pPr>
    </w:p>
    <w:p w14:paraId="39EEE13A" w14:textId="77777777" w:rsidR="006A1029" w:rsidRPr="006A1029" w:rsidRDefault="006A1029" w:rsidP="006A1029">
      <w:pPr>
        <w:jc w:val="both"/>
        <w:rPr>
          <w:rFonts w:ascii="Times New Roman" w:hAnsi="Times New Roman" w:cs="Times New Roman"/>
          <w:u w:val="single"/>
        </w:rPr>
      </w:pPr>
      <w:r w:rsidRPr="006A1029">
        <w:rPr>
          <w:rFonts w:ascii="Times New Roman" w:hAnsi="Times New Roman" w:cs="Times New Roman"/>
        </w:rPr>
        <w:t xml:space="preserve">K3 = </w:t>
      </w:r>
      <w:r w:rsidRPr="006A1029">
        <w:rPr>
          <w:rFonts w:ascii="Times New Roman" w:hAnsi="Times New Roman" w:cs="Times New Roman"/>
          <w:u w:val="single"/>
        </w:rPr>
        <w:t>(AK)+ (DI 4.3.1.)+(DI 4.3.2.)+(DI 4.3.3.)+(DI 4.3.4.)+(DI 4.3.5.)+(M)</w:t>
      </w:r>
    </w:p>
    <w:p w14:paraId="1C434BF5" w14:textId="77777777" w:rsidR="006A1029" w:rsidRPr="006A1029" w:rsidRDefault="006A1029" w:rsidP="006A1029">
      <w:pPr>
        <w:jc w:val="both"/>
        <w:rPr>
          <w:rFonts w:ascii="Times New Roman" w:hAnsi="Times New Roman" w:cs="Times New Roman"/>
          <w:u w:val="single"/>
        </w:rPr>
      </w:pPr>
    </w:p>
    <w:p w14:paraId="5CC5C055" w14:textId="4A5A7F4E" w:rsidR="006A1029" w:rsidRPr="007D33A5" w:rsidRDefault="006A1029" w:rsidP="00DA0416">
      <w:pPr>
        <w:numPr>
          <w:ilvl w:val="2"/>
          <w:numId w:val="9"/>
        </w:numPr>
        <w:spacing w:after="0" w:line="240" w:lineRule="auto"/>
        <w:jc w:val="both"/>
        <w:rPr>
          <w:rFonts w:ascii="Times New Roman" w:hAnsi="Times New Roman" w:cs="Times New Roman"/>
          <w:b/>
        </w:rPr>
      </w:pPr>
      <w:r w:rsidRPr="006A1029">
        <w:rPr>
          <w:rFonts w:ascii="Times New Roman" w:hAnsi="Times New Roman" w:cs="Times New Roman"/>
          <w:b/>
        </w:rPr>
        <w:t>IV Pamatprogrammas papildinājumi – pamatprogrammas ietvaros (nepārsniedzot tehniskajā specifikācijā noteikto pamatprogrammas gada prēmiju vienai personai) ārstnieciskā rehabilitācija 10 (</w:t>
      </w:r>
      <w:r w:rsidRPr="006A1029">
        <w:rPr>
          <w:rFonts w:ascii="Times New Roman" w:hAnsi="Times New Roman" w:cs="Times New Roman"/>
          <w:b/>
          <w:i/>
        </w:rPr>
        <w:t>desmit</w:t>
      </w:r>
      <w:r w:rsidRPr="006A1029">
        <w:rPr>
          <w:rFonts w:ascii="Times New Roman" w:hAnsi="Times New Roman" w:cs="Times New Roman"/>
          <w:b/>
        </w:rPr>
        <w:t xml:space="preserve">) reizes ar </w:t>
      </w:r>
      <w:r w:rsidR="0095787D" w:rsidRPr="00210C3E">
        <w:rPr>
          <w:rFonts w:ascii="Times New Roman" w:hAnsi="Times New Roman" w:cs="Times New Roman"/>
          <w:b/>
        </w:rPr>
        <w:t xml:space="preserve">ārstējošā </w:t>
      </w:r>
      <w:r w:rsidRPr="00210C3E">
        <w:rPr>
          <w:rFonts w:ascii="Times New Roman" w:hAnsi="Times New Roman" w:cs="Times New Roman"/>
          <w:b/>
        </w:rPr>
        <w:t>ārsta:</w:t>
      </w:r>
      <w:r w:rsidRPr="0095787D">
        <w:rPr>
          <w:rFonts w:ascii="Times New Roman" w:hAnsi="Times New Roman" w:cs="Times New Roman"/>
          <w:b/>
        </w:rPr>
        <w:t xml:space="preserve"> </w:t>
      </w:r>
      <w:r w:rsidRPr="007D33A5">
        <w:rPr>
          <w:rFonts w:ascii="Times New Roman" w:hAnsi="Times New Roman" w:cs="Times New Roman"/>
          <w:b/>
        </w:rPr>
        <w:t>ārstnieciskā masāža (vienai ķermeņa zonai)</w:t>
      </w:r>
      <w:r w:rsidR="007D33A5" w:rsidRPr="007D33A5">
        <w:rPr>
          <w:rFonts w:ascii="Times New Roman" w:hAnsi="Times New Roman" w:cs="Times New Roman"/>
          <w:b/>
        </w:rPr>
        <w:t>,</w:t>
      </w:r>
      <w:r w:rsidRPr="007D33A5">
        <w:rPr>
          <w:rFonts w:ascii="Times New Roman" w:hAnsi="Times New Roman" w:cs="Times New Roman"/>
          <w:b/>
        </w:rPr>
        <w:t xml:space="preserve"> tajā skaitā</w:t>
      </w:r>
      <w:r w:rsidR="007D33A5" w:rsidRPr="007D33A5">
        <w:rPr>
          <w:rFonts w:ascii="Times New Roman" w:hAnsi="Times New Roman" w:cs="Times New Roman"/>
          <w:b/>
        </w:rPr>
        <w:t>,</w:t>
      </w:r>
      <w:r w:rsidRPr="007D33A5">
        <w:rPr>
          <w:rFonts w:ascii="Times New Roman" w:hAnsi="Times New Roman" w:cs="Times New Roman"/>
          <w:b/>
        </w:rPr>
        <w:t xml:space="preserve"> ūdens procedūras (ieskaitot zemūdens masāžas), vai ārstnieciskā vingrošana, vai fizikālās terapijas procedūras.</w:t>
      </w:r>
    </w:p>
    <w:p w14:paraId="29705DEA" w14:textId="77777777" w:rsidR="006A1029" w:rsidRPr="006A1029" w:rsidRDefault="006A1029" w:rsidP="006A1029">
      <w:pPr>
        <w:jc w:val="both"/>
        <w:rPr>
          <w:rFonts w:ascii="Times New Roman" w:hAnsi="Times New Roman" w:cs="Times New Roman"/>
          <w:b/>
        </w:rPr>
      </w:pPr>
    </w:p>
    <w:p w14:paraId="56CF9619" w14:textId="7B8ED057" w:rsidR="006A1029" w:rsidRPr="006A1029" w:rsidRDefault="006A1029" w:rsidP="00DA0416">
      <w:pPr>
        <w:numPr>
          <w:ilvl w:val="0"/>
          <w:numId w:val="7"/>
        </w:numPr>
        <w:spacing w:after="0" w:line="240" w:lineRule="auto"/>
        <w:jc w:val="both"/>
        <w:rPr>
          <w:rFonts w:ascii="Times New Roman" w:hAnsi="Times New Roman" w:cs="Times New Roman"/>
        </w:rPr>
      </w:pPr>
      <w:r w:rsidRPr="006A1029">
        <w:rPr>
          <w:rFonts w:ascii="Times New Roman" w:hAnsi="Times New Roman" w:cs="Times New Roman"/>
        </w:rPr>
        <w:t>Punkti tiek piešķirti, ja ārstnieciskā rehabilitācija tiek iekļauta par vismaz 50 (</w:t>
      </w:r>
      <w:r w:rsidRPr="006A1029">
        <w:rPr>
          <w:rFonts w:ascii="Times New Roman" w:hAnsi="Times New Roman" w:cs="Times New Roman"/>
          <w:i/>
        </w:rPr>
        <w:t>piecdesmit</w:t>
      </w:r>
      <w:r w:rsidRPr="006A1029">
        <w:rPr>
          <w:rFonts w:ascii="Times New Roman" w:hAnsi="Times New Roman" w:cs="Times New Roman"/>
        </w:rPr>
        <w:t xml:space="preserve">) </w:t>
      </w:r>
      <w:r w:rsidRPr="006A1029">
        <w:rPr>
          <w:rFonts w:ascii="Times New Roman" w:hAnsi="Times New Roman" w:cs="Times New Roman"/>
          <w:i/>
        </w:rPr>
        <w:t>euro</w:t>
      </w:r>
      <w:r w:rsidRPr="006A1029">
        <w:rPr>
          <w:rFonts w:ascii="Times New Roman" w:hAnsi="Times New Roman" w:cs="Times New Roman"/>
        </w:rPr>
        <w:t xml:space="preserve">. Par katriem </w:t>
      </w:r>
      <w:r w:rsidR="000C0C57">
        <w:rPr>
          <w:rFonts w:ascii="Times New Roman" w:hAnsi="Times New Roman" w:cs="Times New Roman"/>
        </w:rPr>
        <w:t xml:space="preserve">papildu </w:t>
      </w:r>
      <w:r w:rsidRPr="006A1029">
        <w:rPr>
          <w:rFonts w:ascii="Times New Roman" w:hAnsi="Times New Roman" w:cs="Times New Roman"/>
        </w:rPr>
        <w:t>10 (</w:t>
      </w:r>
      <w:r w:rsidRPr="006A1029">
        <w:rPr>
          <w:rFonts w:ascii="Times New Roman" w:hAnsi="Times New Roman" w:cs="Times New Roman"/>
          <w:i/>
        </w:rPr>
        <w:t>desmit</w:t>
      </w:r>
      <w:r w:rsidRPr="006A1029">
        <w:rPr>
          <w:rFonts w:ascii="Times New Roman" w:hAnsi="Times New Roman" w:cs="Times New Roman"/>
        </w:rPr>
        <w:t xml:space="preserve">) </w:t>
      </w:r>
      <w:r w:rsidRPr="006A1029">
        <w:rPr>
          <w:rFonts w:ascii="Times New Roman" w:hAnsi="Times New Roman" w:cs="Times New Roman"/>
          <w:i/>
        </w:rPr>
        <w:t>euro</w:t>
      </w:r>
      <w:r w:rsidRPr="006A1029">
        <w:rPr>
          <w:rFonts w:ascii="Times New Roman" w:hAnsi="Times New Roman" w:cs="Times New Roman"/>
        </w:rPr>
        <w:t xml:space="preserve"> tiek piešķirts 1 (</w:t>
      </w:r>
      <w:r w:rsidRPr="006A1029">
        <w:rPr>
          <w:rFonts w:ascii="Times New Roman" w:hAnsi="Times New Roman" w:cs="Times New Roman"/>
          <w:i/>
        </w:rPr>
        <w:t>viens</w:t>
      </w:r>
      <w:r w:rsidRPr="006A1029">
        <w:rPr>
          <w:rFonts w:ascii="Times New Roman" w:hAnsi="Times New Roman" w:cs="Times New Roman"/>
        </w:rPr>
        <w:t>) punkts. Maksimālais punktu skaits 10 (</w:t>
      </w:r>
      <w:r w:rsidRPr="006A1029">
        <w:rPr>
          <w:rFonts w:ascii="Times New Roman" w:hAnsi="Times New Roman" w:cs="Times New Roman"/>
          <w:i/>
        </w:rPr>
        <w:t>desmit</w:t>
      </w:r>
      <w:r w:rsidRPr="006A1029">
        <w:rPr>
          <w:rFonts w:ascii="Times New Roman" w:hAnsi="Times New Roman" w:cs="Times New Roman"/>
        </w:rPr>
        <w:t>) punkti (AR1);</w:t>
      </w:r>
    </w:p>
    <w:p w14:paraId="74BE30D8" w14:textId="34901FD9" w:rsidR="006A1029" w:rsidRPr="006A1029" w:rsidRDefault="006A1029" w:rsidP="00DA0416">
      <w:pPr>
        <w:numPr>
          <w:ilvl w:val="0"/>
          <w:numId w:val="7"/>
        </w:numPr>
        <w:spacing w:after="0" w:line="240" w:lineRule="auto"/>
        <w:jc w:val="both"/>
        <w:rPr>
          <w:rFonts w:ascii="Times New Roman" w:hAnsi="Times New Roman" w:cs="Times New Roman"/>
        </w:rPr>
      </w:pPr>
      <w:r w:rsidRPr="006A1029">
        <w:rPr>
          <w:rFonts w:ascii="Times New Roman" w:hAnsi="Times New Roman" w:cs="Times New Roman"/>
        </w:rPr>
        <w:t>Ja netiek noteikts ierobežojums, ka esošā limita ietvaros var izmantot tikai vienu vai divus no nolikuma punktā 4.3.5. minētajiem ārstnieciskās rehabilitācijas ve</w:t>
      </w:r>
      <w:r w:rsidR="007D33A5">
        <w:rPr>
          <w:rFonts w:ascii="Times New Roman" w:hAnsi="Times New Roman" w:cs="Times New Roman"/>
        </w:rPr>
        <w:t>idiem (</w:t>
      </w:r>
      <w:r w:rsidRPr="006A1029">
        <w:rPr>
          <w:rFonts w:ascii="Times New Roman" w:hAnsi="Times New Roman" w:cs="Times New Roman"/>
        </w:rPr>
        <w:t xml:space="preserve">ārstnieciskā </w:t>
      </w:r>
      <w:r w:rsidR="007D33A5">
        <w:rPr>
          <w:rFonts w:ascii="Times New Roman" w:hAnsi="Times New Roman" w:cs="Times New Roman"/>
        </w:rPr>
        <w:t xml:space="preserve">masāža (vienai ķermeņa zonai, tajā skaitā, ūdens procedūras (ieskaitot </w:t>
      </w:r>
      <w:r w:rsidRPr="006A1029">
        <w:rPr>
          <w:rFonts w:ascii="Times New Roman" w:hAnsi="Times New Roman" w:cs="Times New Roman"/>
        </w:rPr>
        <w:t>zemūdens masāžas), vai ārstnieciskā vingrošana, vai fizikālās terapijas procedūras), tiek piešķirti 3 (</w:t>
      </w:r>
      <w:r w:rsidRPr="006A1029">
        <w:rPr>
          <w:rFonts w:ascii="Times New Roman" w:hAnsi="Times New Roman" w:cs="Times New Roman"/>
          <w:i/>
        </w:rPr>
        <w:t>trīs</w:t>
      </w:r>
      <w:r w:rsidRPr="006A1029">
        <w:rPr>
          <w:rFonts w:ascii="Times New Roman" w:hAnsi="Times New Roman" w:cs="Times New Roman"/>
        </w:rPr>
        <w:t>) punkti (AR2);</w:t>
      </w:r>
    </w:p>
    <w:p w14:paraId="3F64C0A9" w14:textId="77777777" w:rsidR="006A1029" w:rsidRPr="006A1029" w:rsidRDefault="006A1029" w:rsidP="00DA0416">
      <w:pPr>
        <w:numPr>
          <w:ilvl w:val="0"/>
          <w:numId w:val="7"/>
        </w:numPr>
        <w:spacing w:after="0" w:line="240" w:lineRule="auto"/>
        <w:jc w:val="both"/>
        <w:rPr>
          <w:rFonts w:ascii="Times New Roman" w:hAnsi="Times New Roman" w:cs="Times New Roman"/>
        </w:rPr>
      </w:pPr>
      <w:r w:rsidRPr="006A1029">
        <w:rPr>
          <w:rFonts w:ascii="Times New Roman" w:hAnsi="Times New Roman" w:cs="Times New Roman"/>
        </w:rPr>
        <w:t>Ja netiek noteikts papildus nosacījums, ka ārstnieciskā rehabilitācija var tikt saņemta tikai pēc operācijām, traumām u.t.t., tiek piešķirti 2 (</w:t>
      </w:r>
      <w:r w:rsidRPr="006A1029">
        <w:rPr>
          <w:rFonts w:ascii="Times New Roman" w:hAnsi="Times New Roman" w:cs="Times New Roman"/>
          <w:i/>
        </w:rPr>
        <w:t>divi</w:t>
      </w:r>
      <w:r w:rsidRPr="006A1029">
        <w:rPr>
          <w:rFonts w:ascii="Times New Roman" w:hAnsi="Times New Roman" w:cs="Times New Roman"/>
        </w:rPr>
        <w:t>) punkti (AR3);</w:t>
      </w:r>
    </w:p>
    <w:p w14:paraId="173FE658" w14:textId="77777777" w:rsidR="006A1029" w:rsidRPr="006A1029" w:rsidRDefault="006A1029" w:rsidP="00DA0416">
      <w:pPr>
        <w:numPr>
          <w:ilvl w:val="0"/>
          <w:numId w:val="7"/>
        </w:numPr>
        <w:spacing w:after="0" w:line="240" w:lineRule="auto"/>
        <w:jc w:val="both"/>
        <w:rPr>
          <w:rFonts w:ascii="Times New Roman" w:hAnsi="Times New Roman" w:cs="Times New Roman"/>
        </w:rPr>
      </w:pPr>
      <w:r w:rsidRPr="006A1029">
        <w:rPr>
          <w:rFonts w:ascii="Times New Roman" w:hAnsi="Times New Roman" w:cs="Times New Roman"/>
        </w:rPr>
        <w:t>Ja netiek noteikts vienas ārstnieciskās rehabilitācijas reizes apmaksas limits, tiek piešķirti 2 (</w:t>
      </w:r>
      <w:r w:rsidRPr="006A1029">
        <w:rPr>
          <w:rFonts w:ascii="Times New Roman" w:hAnsi="Times New Roman" w:cs="Times New Roman"/>
          <w:i/>
        </w:rPr>
        <w:t>divi</w:t>
      </w:r>
      <w:r w:rsidRPr="006A1029">
        <w:rPr>
          <w:rFonts w:ascii="Times New Roman" w:hAnsi="Times New Roman" w:cs="Times New Roman"/>
        </w:rPr>
        <w:t xml:space="preserve">) punkti (AR4). </w:t>
      </w:r>
    </w:p>
    <w:p w14:paraId="0974745F" w14:textId="77777777" w:rsidR="006A1029" w:rsidRPr="006A1029" w:rsidRDefault="006A1029" w:rsidP="006A1029">
      <w:pPr>
        <w:jc w:val="both"/>
        <w:rPr>
          <w:rFonts w:ascii="Times New Roman" w:hAnsi="Times New Roman" w:cs="Times New Roman"/>
        </w:rPr>
      </w:pPr>
    </w:p>
    <w:p w14:paraId="53A10F0B" w14:textId="77777777" w:rsidR="006A1029" w:rsidRPr="006A1029" w:rsidRDefault="006A1029" w:rsidP="006A1029">
      <w:pPr>
        <w:jc w:val="both"/>
        <w:rPr>
          <w:rFonts w:ascii="Times New Roman" w:hAnsi="Times New Roman" w:cs="Times New Roman"/>
          <w:b/>
        </w:rPr>
      </w:pPr>
      <w:r w:rsidRPr="006A1029">
        <w:rPr>
          <w:rFonts w:ascii="Times New Roman" w:hAnsi="Times New Roman" w:cs="Times New Roman"/>
        </w:rPr>
        <w:t>Maksimālo – 17 (</w:t>
      </w:r>
      <w:r w:rsidRPr="006A1029">
        <w:rPr>
          <w:rFonts w:ascii="Times New Roman" w:hAnsi="Times New Roman" w:cs="Times New Roman"/>
          <w:i/>
        </w:rPr>
        <w:t>septiņpadsmit</w:t>
      </w:r>
      <w:r w:rsidRPr="006A1029">
        <w:rPr>
          <w:rFonts w:ascii="Times New Roman" w:hAnsi="Times New Roman" w:cs="Times New Roman"/>
        </w:rPr>
        <w:t>) punktu skaitu saņem piedāvājums, kurš paredz ārstniecisko rehabilitāciju vismaz par 100 (</w:t>
      </w:r>
      <w:r w:rsidRPr="006A1029">
        <w:rPr>
          <w:rFonts w:ascii="Times New Roman" w:hAnsi="Times New Roman" w:cs="Times New Roman"/>
          <w:i/>
        </w:rPr>
        <w:t>viens simts</w:t>
      </w:r>
      <w:r w:rsidRPr="006A1029">
        <w:rPr>
          <w:rFonts w:ascii="Times New Roman" w:hAnsi="Times New Roman" w:cs="Times New Roman"/>
        </w:rPr>
        <w:t xml:space="preserve">) </w:t>
      </w:r>
      <w:r w:rsidRPr="006A1029">
        <w:rPr>
          <w:rFonts w:ascii="Times New Roman" w:hAnsi="Times New Roman" w:cs="Times New Roman"/>
          <w:i/>
        </w:rPr>
        <w:t>euro,</w:t>
      </w:r>
      <w:r w:rsidRPr="006A1029">
        <w:rPr>
          <w:rFonts w:ascii="Times New Roman" w:hAnsi="Times New Roman" w:cs="Times New Roman"/>
        </w:rPr>
        <w:t xml:space="preserve"> nenosakot nevienu no apakšpunktos 2) , 3) un 4)  minētajiem ierobežojumiem. </w:t>
      </w:r>
    </w:p>
    <w:p w14:paraId="64CAEB1E" w14:textId="77777777" w:rsidR="006A1029" w:rsidRPr="006A1029" w:rsidRDefault="006A1029" w:rsidP="006A1029">
      <w:pPr>
        <w:jc w:val="both"/>
        <w:rPr>
          <w:rFonts w:ascii="Times New Roman" w:hAnsi="Times New Roman" w:cs="Times New Roman"/>
        </w:rPr>
      </w:pPr>
    </w:p>
    <w:p w14:paraId="57AABABC" w14:textId="77777777" w:rsidR="006A1029" w:rsidRPr="006A1029" w:rsidRDefault="006A1029" w:rsidP="006A1029">
      <w:pPr>
        <w:jc w:val="both"/>
        <w:rPr>
          <w:rFonts w:ascii="Times New Roman" w:hAnsi="Times New Roman" w:cs="Times New Roman"/>
        </w:rPr>
      </w:pPr>
      <w:r w:rsidRPr="006A1029">
        <w:rPr>
          <w:rFonts w:ascii="Times New Roman" w:hAnsi="Times New Roman" w:cs="Times New Roman"/>
        </w:rPr>
        <w:lastRenderedPageBreak/>
        <w:t>Ārstnieciskās rehabilitācijas (K4) kopējais punktu skaits tiks aprēķināts pēc sekojošas formulas:</w:t>
      </w:r>
    </w:p>
    <w:p w14:paraId="4BCA9A29" w14:textId="77777777" w:rsidR="006A1029" w:rsidRPr="006A1029" w:rsidRDefault="006A1029" w:rsidP="006A1029">
      <w:pPr>
        <w:jc w:val="both"/>
        <w:rPr>
          <w:rFonts w:ascii="Times New Roman" w:hAnsi="Times New Roman" w:cs="Times New Roman"/>
        </w:rPr>
      </w:pPr>
      <w:r w:rsidRPr="006A1029">
        <w:rPr>
          <w:rFonts w:ascii="Times New Roman" w:hAnsi="Times New Roman" w:cs="Times New Roman"/>
        </w:rPr>
        <w:t>K4 = AR1+AR2+AR3+AR4</w:t>
      </w:r>
    </w:p>
    <w:p w14:paraId="3CC20267" w14:textId="77777777" w:rsidR="006A1029" w:rsidRPr="006A1029" w:rsidRDefault="006A1029" w:rsidP="006A1029">
      <w:pPr>
        <w:jc w:val="both"/>
        <w:rPr>
          <w:rFonts w:ascii="Times New Roman" w:hAnsi="Times New Roman" w:cs="Times New Roman"/>
        </w:rPr>
      </w:pPr>
    </w:p>
    <w:p w14:paraId="79E301C1" w14:textId="77777777" w:rsidR="006A1029" w:rsidRPr="006A1029" w:rsidRDefault="006A1029" w:rsidP="00DA0416">
      <w:pPr>
        <w:numPr>
          <w:ilvl w:val="2"/>
          <w:numId w:val="9"/>
        </w:numPr>
        <w:spacing w:after="0" w:line="240" w:lineRule="auto"/>
        <w:jc w:val="both"/>
        <w:rPr>
          <w:rFonts w:ascii="Times New Roman" w:hAnsi="Times New Roman" w:cs="Times New Roman"/>
        </w:rPr>
      </w:pPr>
      <w:r w:rsidRPr="006A1029">
        <w:rPr>
          <w:rFonts w:ascii="Times New Roman" w:hAnsi="Times New Roman" w:cs="Times New Roman"/>
          <w:color w:val="000000"/>
        </w:rPr>
        <w:t>Kopējais punktu skaits pretendenta piedāvājumam tiek aprēķināts pēc formulas: KOPĀ = K1 + K2 + K3 + K4.</w:t>
      </w:r>
    </w:p>
    <w:p w14:paraId="14C74F3D" w14:textId="77777777" w:rsidR="006A1029" w:rsidRPr="006A1029" w:rsidRDefault="006A1029" w:rsidP="00DA0416">
      <w:pPr>
        <w:numPr>
          <w:ilvl w:val="2"/>
          <w:numId w:val="9"/>
        </w:numPr>
        <w:spacing w:after="0" w:line="240" w:lineRule="auto"/>
        <w:jc w:val="both"/>
        <w:rPr>
          <w:rFonts w:ascii="Times New Roman" w:hAnsi="Times New Roman" w:cs="Times New Roman"/>
        </w:rPr>
      </w:pPr>
      <w:r w:rsidRPr="006A1029">
        <w:rPr>
          <w:rFonts w:ascii="Times New Roman" w:hAnsi="Times New Roman" w:cs="Times New Roman"/>
        </w:rPr>
        <w:t>Katrs komisijas loceklis novērtē katru no atbilstošajiem piedāvājumiem saskaņā ar minētajiem kritērijiem.</w:t>
      </w:r>
    </w:p>
    <w:p w14:paraId="3D379008" w14:textId="77777777" w:rsidR="006A1029" w:rsidRPr="006A1029" w:rsidRDefault="006A1029" w:rsidP="00DA0416">
      <w:pPr>
        <w:numPr>
          <w:ilvl w:val="2"/>
          <w:numId w:val="9"/>
        </w:numPr>
        <w:tabs>
          <w:tab w:val="left" w:pos="720"/>
          <w:tab w:val="left" w:pos="1224"/>
        </w:tabs>
        <w:suppressAutoHyphens/>
        <w:spacing w:after="0" w:line="240" w:lineRule="auto"/>
        <w:jc w:val="both"/>
        <w:rPr>
          <w:rFonts w:ascii="Times New Roman" w:hAnsi="Times New Roman" w:cs="Times New Roman"/>
        </w:rPr>
      </w:pPr>
      <w:r w:rsidRPr="006A1029">
        <w:rPr>
          <w:rFonts w:ascii="Times New Roman" w:hAnsi="Times New Roman" w:cs="Times New Roman"/>
        </w:rPr>
        <w:t>Aprēķinot katram pretendentam piešķiramo punktu skaitu atbilstoši kritērijiem, katrā gadījumā punktu skaitu matemātiski noapaļo līdz divām zīmēm aiz komata.</w:t>
      </w:r>
    </w:p>
    <w:p w14:paraId="179D5794" w14:textId="77777777" w:rsidR="006A1029" w:rsidRPr="006A1029" w:rsidRDefault="006A1029" w:rsidP="00DA0416">
      <w:pPr>
        <w:numPr>
          <w:ilvl w:val="2"/>
          <w:numId w:val="9"/>
        </w:numPr>
        <w:tabs>
          <w:tab w:val="left" w:pos="720"/>
          <w:tab w:val="left" w:pos="1224"/>
        </w:tabs>
        <w:suppressAutoHyphens/>
        <w:spacing w:after="0" w:line="240" w:lineRule="auto"/>
        <w:jc w:val="both"/>
        <w:rPr>
          <w:rFonts w:ascii="Times New Roman" w:hAnsi="Times New Roman" w:cs="Times New Roman"/>
        </w:rPr>
      </w:pPr>
      <w:r w:rsidRPr="006A1029">
        <w:rPr>
          <w:rFonts w:ascii="Times New Roman" w:hAnsi="Times New Roman" w:cs="Times New Roman"/>
        </w:rPr>
        <w:t>Komisijas locekļu individuālos vērtējumus apkopo, katra piedāvājuma iegūtos punktus saskaita un sadala ar to komisijas locekļu skaitu, kas veikuši piedāvājumu individuālo vērtēšanu.</w:t>
      </w:r>
    </w:p>
    <w:p w14:paraId="6CF69A28" w14:textId="48E33514" w:rsidR="0073368F" w:rsidRDefault="006A1029" w:rsidP="00DA0416">
      <w:pPr>
        <w:numPr>
          <w:ilvl w:val="2"/>
          <w:numId w:val="9"/>
        </w:numPr>
        <w:spacing w:after="0" w:line="240" w:lineRule="auto"/>
        <w:jc w:val="both"/>
        <w:rPr>
          <w:rFonts w:ascii="Times New Roman" w:hAnsi="Times New Roman" w:cs="Times New Roman"/>
        </w:rPr>
      </w:pPr>
      <w:r w:rsidRPr="009F4178">
        <w:rPr>
          <w:rFonts w:ascii="Times New Roman" w:hAnsi="Times New Roman" w:cs="Times New Roman"/>
        </w:rPr>
        <w:t xml:space="preserve">Par pasūtītājam visizdevīgāko piedāvājumu atzīst to, kas </w:t>
      </w:r>
      <w:r w:rsidR="009F4178" w:rsidRPr="009F4178">
        <w:rPr>
          <w:rFonts w:ascii="Times New Roman" w:eastAsia="ArialMT" w:hAnsi="Times New Roman" w:cs="Times New Roman"/>
          <w:iCs/>
        </w:rPr>
        <w:t>atbilst nolikuma un tā pielikumu prasībām, nav atzīts par nepamatoti lētu</w:t>
      </w:r>
      <w:r w:rsidR="009F4178">
        <w:rPr>
          <w:rFonts w:ascii="Times New Roman" w:eastAsia="Calibri" w:hAnsi="Times New Roman" w:cs="Times New Roman"/>
        </w:rPr>
        <w:t xml:space="preserve"> un atbilstoši noteiktajiem vērtēšanas kritērijiem ir </w:t>
      </w:r>
      <w:r w:rsidRPr="009F4178">
        <w:rPr>
          <w:rFonts w:ascii="Times New Roman" w:hAnsi="Times New Roman" w:cs="Times New Roman"/>
        </w:rPr>
        <w:t>ieguvis vislielāko kopējo punktu</w:t>
      </w:r>
      <w:r w:rsidRPr="00427376">
        <w:t xml:space="preserve"> </w:t>
      </w:r>
      <w:r w:rsidRPr="009F4178">
        <w:rPr>
          <w:rFonts w:ascii="Times New Roman" w:hAnsi="Times New Roman" w:cs="Times New Roman"/>
        </w:rPr>
        <w:t>skaitu</w:t>
      </w:r>
      <w:r w:rsidR="009F4178">
        <w:rPr>
          <w:rFonts w:ascii="Times New Roman" w:hAnsi="Times New Roman" w:cs="Times New Roman"/>
        </w:rPr>
        <w:t>.</w:t>
      </w:r>
    </w:p>
    <w:p w14:paraId="094D5F25" w14:textId="40670944" w:rsidR="009F4178" w:rsidRPr="00210C3E" w:rsidRDefault="00210C3E" w:rsidP="00210C3E">
      <w:pPr>
        <w:numPr>
          <w:ilvl w:val="2"/>
          <w:numId w:val="9"/>
        </w:numPr>
        <w:spacing w:after="0" w:line="240" w:lineRule="auto"/>
        <w:jc w:val="both"/>
        <w:rPr>
          <w:rFonts w:ascii="Times New Roman" w:hAnsi="Times New Roman" w:cs="Times New Roman"/>
        </w:rPr>
      </w:pPr>
      <w:r w:rsidRPr="00210C3E">
        <w:rPr>
          <w:rFonts w:ascii="Times New Roman" w:hAnsi="Times New Roman" w:cs="Times New Roman"/>
        </w:rPr>
        <w:t xml:space="preserve">Ja Komisija konstatēs, ka, veicot piedāvājumu novērtēšanu, vismaz 2 (divi) piedāvājumi ir ieguvuši vienādu punktu skaitu, izšķirošais piedāvājuma izvērtēšanas kritērijs tiek noteikts – </w:t>
      </w:r>
      <w:r w:rsidRPr="00414A33">
        <w:rPr>
          <w:rFonts w:ascii="Times New Roman" w:hAnsi="Times New Roman" w:cs="Times New Roman"/>
        </w:rPr>
        <w:t>“Pamatprogrammas limitu paaugstinājums”,</w:t>
      </w:r>
      <w:r w:rsidRPr="00210C3E">
        <w:rPr>
          <w:rFonts w:ascii="Times New Roman" w:hAnsi="Times New Roman" w:cs="Times New Roman"/>
        </w:rPr>
        <w:t xml:space="preserve"> attiecīgi, par saimnieciski visizdevīgāko piedāvājumu tiks atzīts piedāvājums, kurš būs ieguvis augstāku punktu skaitu augstāk minētajā vērtēšanas kritērijā.</w:t>
      </w:r>
    </w:p>
    <w:p w14:paraId="44CC7CC9" w14:textId="0D1ACEF6" w:rsidR="0073368F" w:rsidRPr="00F576E7" w:rsidRDefault="0073368F" w:rsidP="00F67DAD">
      <w:pPr>
        <w:spacing w:after="0" w:line="240" w:lineRule="auto"/>
        <w:jc w:val="center"/>
        <w:rPr>
          <w:rFonts w:ascii="Times New Roman" w:hAnsi="Times New Roman" w:cs="Times New Roman"/>
          <w:b/>
        </w:rPr>
      </w:pPr>
      <w:r w:rsidRPr="00F576E7">
        <w:rPr>
          <w:rFonts w:ascii="Times New Roman" w:hAnsi="Times New Roman" w:cs="Times New Roman"/>
          <w:b/>
        </w:rPr>
        <w:t>V SADAĻA</w:t>
      </w:r>
    </w:p>
    <w:p w14:paraId="0CC42E1C" w14:textId="73DC14D1" w:rsidR="00025F9E" w:rsidRPr="00F576E7" w:rsidRDefault="00025F9E" w:rsidP="00D14BEF">
      <w:pPr>
        <w:spacing w:after="0" w:line="240" w:lineRule="auto"/>
        <w:jc w:val="center"/>
        <w:rPr>
          <w:rFonts w:ascii="Times New Roman" w:hAnsi="Times New Roman" w:cs="Times New Roman"/>
          <w:b/>
        </w:rPr>
      </w:pPr>
      <w:r w:rsidRPr="00F576E7">
        <w:rPr>
          <w:rFonts w:ascii="Times New Roman" w:hAnsi="Times New Roman" w:cs="Times New Roman"/>
          <w:b/>
        </w:rPr>
        <w:t>PIELIKUMI</w:t>
      </w:r>
    </w:p>
    <w:p w14:paraId="5D17820C" w14:textId="77777777" w:rsidR="0073368F" w:rsidRPr="00F576E7" w:rsidRDefault="0073368F" w:rsidP="00D14BEF">
      <w:pPr>
        <w:spacing w:after="0" w:line="240" w:lineRule="auto"/>
        <w:jc w:val="center"/>
        <w:rPr>
          <w:rFonts w:ascii="Times New Roman" w:hAnsi="Times New Roman" w:cs="Times New Roman"/>
          <w:b/>
        </w:rPr>
      </w:pPr>
    </w:p>
    <w:tbl>
      <w:tblPr>
        <w:tblStyle w:val="Reatab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367932" w:rsidRPr="00F576E7" w14:paraId="5CB9368F" w14:textId="77777777" w:rsidTr="00215295">
        <w:tc>
          <w:tcPr>
            <w:tcW w:w="1838" w:type="dxa"/>
          </w:tcPr>
          <w:p w14:paraId="5D29AA7B" w14:textId="77777777" w:rsidR="00215295" w:rsidRPr="00F576E7" w:rsidRDefault="00215295" w:rsidP="00215295">
            <w:pPr>
              <w:rPr>
                <w:rFonts w:ascii="Times New Roman" w:hAnsi="Times New Roman" w:cs="Times New Roman"/>
              </w:rPr>
            </w:pPr>
            <w:r w:rsidRPr="00F576E7">
              <w:rPr>
                <w:rFonts w:ascii="Times New Roman" w:hAnsi="Times New Roman" w:cs="Times New Roman"/>
                <w:b/>
              </w:rPr>
              <w:t>1.pielikums</w:t>
            </w:r>
          </w:p>
        </w:tc>
        <w:tc>
          <w:tcPr>
            <w:tcW w:w="7229" w:type="dxa"/>
          </w:tcPr>
          <w:p w14:paraId="227E275F" w14:textId="77777777" w:rsidR="00215295" w:rsidRPr="00F576E7" w:rsidRDefault="00215295" w:rsidP="00215295">
            <w:pPr>
              <w:rPr>
                <w:rFonts w:ascii="Times New Roman" w:hAnsi="Times New Roman" w:cs="Times New Roman"/>
              </w:rPr>
            </w:pPr>
            <w:r w:rsidRPr="00F576E7">
              <w:rPr>
                <w:rFonts w:ascii="Times New Roman" w:hAnsi="Times New Roman" w:cs="Times New Roman"/>
              </w:rPr>
              <w:t>Pieteikuma dalībai iepirkumā forma</w:t>
            </w:r>
          </w:p>
        </w:tc>
      </w:tr>
      <w:tr w:rsidR="00215295" w:rsidRPr="00F576E7" w14:paraId="1B1AB52A" w14:textId="77777777" w:rsidTr="00215295">
        <w:tc>
          <w:tcPr>
            <w:tcW w:w="1838" w:type="dxa"/>
          </w:tcPr>
          <w:p w14:paraId="486EFDFD" w14:textId="77777777" w:rsidR="00215295" w:rsidRPr="00F576E7" w:rsidRDefault="00215295" w:rsidP="00215295">
            <w:pPr>
              <w:rPr>
                <w:rFonts w:ascii="Times New Roman" w:hAnsi="Times New Roman" w:cs="Times New Roman"/>
                <w:b/>
                <w:color w:val="FF0000"/>
              </w:rPr>
            </w:pPr>
          </w:p>
        </w:tc>
        <w:tc>
          <w:tcPr>
            <w:tcW w:w="7229" w:type="dxa"/>
          </w:tcPr>
          <w:p w14:paraId="6512BE48" w14:textId="77777777" w:rsidR="00215295" w:rsidRPr="00F576E7" w:rsidRDefault="00215295" w:rsidP="00215295">
            <w:pPr>
              <w:rPr>
                <w:rFonts w:ascii="Times New Roman" w:hAnsi="Times New Roman" w:cs="Times New Roman"/>
                <w:color w:val="FF0000"/>
              </w:rPr>
            </w:pPr>
          </w:p>
        </w:tc>
      </w:tr>
      <w:tr w:rsidR="0061290F" w:rsidRPr="00F576E7" w14:paraId="2F1973CB" w14:textId="77777777" w:rsidTr="00215295">
        <w:tc>
          <w:tcPr>
            <w:tcW w:w="1838" w:type="dxa"/>
          </w:tcPr>
          <w:p w14:paraId="6AA4BA09" w14:textId="77777777" w:rsidR="00215295" w:rsidRPr="00F576E7" w:rsidRDefault="00215295" w:rsidP="00215295">
            <w:pPr>
              <w:rPr>
                <w:rFonts w:ascii="Times New Roman" w:hAnsi="Times New Roman" w:cs="Times New Roman"/>
              </w:rPr>
            </w:pPr>
            <w:r w:rsidRPr="00F576E7">
              <w:rPr>
                <w:rFonts w:ascii="Times New Roman" w:hAnsi="Times New Roman" w:cs="Times New Roman"/>
                <w:b/>
              </w:rPr>
              <w:t>2.pielikums</w:t>
            </w:r>
          </w:p>
        </w:tc>
        <w:tc>
          <w:tcPr>
            <w:tcW w:w="7229" w:type="dxa"/>
          </w:tcPr>
          <w:p w14:paraId="4C81EACC" w14:textId="77777777" w:rsidR="00215295" w:rsidRPr="00F576E7" w:rsidRDefault="00215295" w:rsidP="00215295">
            <w:pPr>
              <w:rPr>
                <w:rFonts w:ascii="Times New Roman" w:hAnsi="Times New Roman" w:cs="Times New Roman"/>
              </w:rPr>
            </w:pPr>
            <w:r w:rsidRPr="00F576E7">
              <w:rPr>
                <w:rFonts w:ascii="Times New Roman" w:hAnsi="Times New Roman" w:cs="Times New Roman"/>
              </w:rPr>
              <w:t>Finanšu piedāvājuma forma</w:t>
            </w:r>
          </w:p>
        </w:tc>
      </w:tr>
      <w:tr w:rsidR="0061290F" w:rsidRPr="00F576E7" w14:paraId="241BA93D" w14:textId="77777777" w:rsidTr="00215295">
        <w:tc>
          <w:tcPr>
            <w:tcW w:w="1838" w:type="dxa"/>
          </w:tcPr>
          <w:p w14:paraId="7E7C0ADC" w14:textId="77777777" w:rsidR="00215295" w:rsidRPr="00F576E7" w:rsidRDefault="00215295" w:rsidP="00215295">
            <w:pPr>
              <w:rPr>
                <w:rFonts w:ascii="Times New Roman" w:hAnsi="Times New Roman" w:cs="Times New Roman"/>
                <w:b/>
              </w:rPr>
            </w:pPr>
          </w:p>
        </w:tc>
        <w:tc>
          <w:tcPr>
            <w:tcW w:w="7229" w:type="dxa"/>
          </w:tcPr>
          <w:p w14:paraId="77B98B23" w14:textId="77777777" w:rsidR="00215295" w:rsidRPr="00F576E7" w:rsidRDefault="00215295" w:rsidP="00215295">
            <w:pPr>
              <w:rPr>
                <w:rFonts w:ascii="Times New Roman" w:hAnsi="Times New Roman" w:cs="Times New Roman"/>
              </w:rPr>
            </w:pPr>
          </w:p>
        </w:tc>
      </w:tr>
      <w:tr w:rsidR="0061290F" w:rsidRPr="00F576E7" w14:paraId="23C87B1F" w14:textId="77777777" w:rsidTr="00215295">
        <w:tc>
          <w:tcPr>
            <w:tcW w:w="1838" w:type="dxa"/>
          </w:tcPr>
          <w:p w14:paraId="543855D0" w14:textId="77777777" w:rsidR="00215295" w:rsidRPr="00F576E7" w:rsidRDefault="009C0B41" w:rsidP="00215295">
            <w:pPr>
              <w:rPr>
                <w:rFonts w:ascii="Times New Roman" w:hAnsi="Times New Roman" w:cs="Times New Roman"/>
              </w:rPr>
            </w:pPr>
            <w:r w:rsidRPr="00F576E7">
              <w:rPr>
                <w:rFonts w:ascii="Times New Roman" w:hAnsi="Times New Roman" w:cs="Times New Roman"/>
                <w:b/>
              </w:rPr>
              <w:t>3</w:t>
            </w:r>
            <w:r w:rsidR="00215295" w:rsidRPr="00F576E7">
              <w:rPr>
                <w:rFonts w:ascii="Times New Roman" w:hAnsi="Times New Roman" w:cs="Times New Roman"/>
                <w:b/>
              </w:rPr>
              <w:t>.pielikums</w:t>
            </w:r>
          </w:p>
        </w:tc>
        <w:tc>
          <w:tcPr>
            <w:tcW w:w="7229" w:type="dxa"/>
          </w:tcPr>
          <w:p w14:paraId="1040DF70" w14:textId="71F5DC6A" w:rsidR="00215295" w:rsidRPr="00F576E7" w:rsidRDefault="00CD0DB8" w:rsidP="009F4178">
            <w:pPr>
              <w:rPr>
                <w:rFonts w:ascii="Times New Roman" w:hAnsi="Times New Roman" w:cs="Times New Roman"/>
              </w:rPr>
            </w:pPr>
            <w:r w:rsidRPr="00F576E7">
              <w:rPr>
                <w:rFonts w:ascii="Times New Roman" w:hAnsi="Times New Roman" w:cs="Times New Roman"/>
              </w:rPr>
              <w:t>Tehniskās specifikācijas/tehniskā piedāvājuma forma</w:t>
            </w:r>
          </w:p>
        </w:tc>
      </w:tr>
      <w:tr w:rsidR="0061290F" w:rsidRPr="00F576E7" w14:paraId="41F59C79" w14:textId="77777777" w:rsidTr="00215295">
        <w:tc>
          <w:tcPr>
            <w:tcW w:w="1838" w:type="dxa"/>
          </w:tcPr>
          <w:p w14:paraId="5D2806E9" w14:textId="77777777" w:rsidR="00215295" w:rsidRPr="00F576E7" w:rsidRDefault="00215295" w:rsidP="00215295">
            <w:pPr>
              <w:rPr>
                <w:rFonts w:ascii="Times New Roman" w:hAnsi="Times New Roman" w:cs="Times New Roman"/>
                <w:b/>
              </w:rPr>
            </w:pPr>
          </w:p>
        </w:tc>
        <w:tc>
          <w:tcPr>
            <w:tcW w:w="7229" w:type="dxa"/>
          </w:tcPr>
          <w:p w14:paraId="639E10C1" w14:textId="77777777" w:rsidR="00215295" w:rsidRPr="00F576E7" w:rsidRDefault="00215295" w:rsidP="00215295">
            <w:pPr>
              <w:rPr>
                <w:rFonts w:ascii="Times New Roman" w:hAnsi="Times New Roman" w:cs="Times New Roman"/>
              </w:rPr>
            </w:pPr>
          </w:p>
        </w:tc>
      </w:tr>
      <w:tr w:rsidR="0061290F" w:rsidRPr="00F576E7" w14:paraId="242B0B02" w14:textId="77777777" w:rsidTr="00215295">
        <w:tc>
          <w:tcPr>
            <w:tcW w:w="1838" w:type="dxa"/>
          </w:tcPr>
          <w:p w14:paraId="06809811" w14:textId="77777777" w:rsidR="00215295" w:rsidRPr="00F576E7" w:rsidRDefault="00DD005B" w:rsidP="00215295">
            <w:pPr>
              <w:rPr>
                <w:rFonts w:ascii="Times New Roman" w:hAnsi="Times New Roman" w:cs="Times New Roman"/>
                <w:b/>
              </w:rPr>
            </w:pPr>
            <w:r w:rsidRPr="00F576E7">
              <w:rPr>
                <w:rFonts w:ascii="Times New Roman" w:hAnsi="Times New Roman" w:cs="Times New Roman"/>
                <w:b/>
              </w:rPr>
              <w:t>4</w:t>
            </w:r>
            <w:r w:rsidR="00215295" w:rsidRPr="00F576E7">
              <w:rPr>
                <w:rFonts w:ascii="Times New Roman" w:hAnsi="Times New Roman" w:cs="Times New Roman"/>
                <w:b/>
              </w:rPr>
              <w:t>.pielikums</w:t>
            </w:r>
          </w:p>
        </w:tc>
        <w:tc>
          <w:tcPr>
            <w:tcW w:w="7229" w:type="dxa"/>
          </w:tcPr>
          <w:p w14:paraId="0E5669F1" w14:textId="0CA7E938" w:rsidR="00215295" w:rsidRPr="00F576E7" w:rsidRDefault="00DD005B" w:rsidP="00215295">
            <w:pPr>
              <w:rPr>
                <w:rFonts w:ascii="Times New Roman" w:hAnsi="Times New Roman" w:cs="Times New Roman"/>
              </w:rPr>
            </w:pPr>
            <w:r w:rsidRPr="00F576E7">
              <w:rPr>
                <w:rFonts w:ascii="Times New Roman" w:hAnsi="Times New Roman" w:cs="Times New Roman"/>
              </w:rPr>
              <w:t>Prasības piedāvājuma noformēšanai</w:t>
            </w:r>
            <w:r w:rsidR="0061290F" w:rsidRPr="00F576E7">
              <w:rPr>
                <w:rFonts w:ascii="Times New Roman" w:hAnsi="Times New Roman" w:cs="Times New Roman"/>
              </w:rPr>
              <w:t xml:space="preserve"> </w:t>
            </w:r>
            <w:r w:rsidR="0095787D">
              <w:rPr>
                <w:rFonts w:ascii="Times New Roman" w:hAnsi="Times New Roman" w:cs="Times New Roman"/>
              </w:rPr>
              <w:t>un iesniegšanai</w:t>
            </w:r>
          </w:p>
        </w:tc>
      </w:tr>
      <w:tr w:rsidR="0061290F" w:rsidRPr="00F576E7" w14:paraId="52763A83" w14:textId="77777777" w:rsidTr="00DD005B">
        <w:trPr>
          <w:trHeight w:val="80"/>
        </w:trPr>
        <w:tc>
          <w:tcPr>
            <w:tcW w:w="1838" w:type="dxa"/>
          </w:tcPr>
          <w:p w14:paraId="22521801" w14:textId="77777777" w:rsidR="00215295" w:rsidRPr="00F576E7" w:rsidRDefault="00215295" w:rsidP="00215295">
            <w:pPr>
              <w:rPr>
                <w:rFonts w:ascii="Times New Roman" w:hAnsi="Times New Roman" w:cs="Times New Roman"/>
                <w:b/>
              </w:rPr>
            </w:pPr>
          </w:p>
        </w:tc>
        <w:tc>
          <w:tcPr>
            <w:tcW w:w="7229" w:type="dxa"/>
          </w:tcPr>
          <w:p w14:paraId="426FB4C1" w14:textId="77777777" w:rsidR="00215295" w:rsidRPr="00F576E7" w:rsidRDefault="00215295" w:rsidP="00215295">
            <w:pPr>
              <w:rPr>
                <w:rFonts w:ascii="Times New Roman" w:hAnsi="Times New Roman" w:cs="Times New Roman"/>
              </w:rPr>
            </w:pPr>
          </w:p>
        </w:tc>
      </w:tr>
      <w:tr w:rsidR="0061290F" w:rsidRPr="00F576E7" w14:paraId="203FEA2E" w14:textId="77777777" w:rsidTr="00215295">
        <w:tc>
          <w:tcPr>
            <w:tcW w:w="1838" w:type="dxa"/>
          </w:tcPr>
          <w:p w14:paraId="1CAF8ABC" w14:textId="77777777" w:rsidR="00215295" w:rsidRPr="00F576E7" w:rsidRDefault="00DD005B" w:rsidP="00215295">
            <w:pPr>
              <w:rPr>
                <w:rFonts w:ascii="Times New Roman" w:hAnsi="Times New Roman" w:cs="Times New Roman"/>
                <w:b/>
              </w:rPr>
            </w:pPr>
            <w:r w:rsidRPr="00F576E7">
              <w:rPr>
                <w:rFonts w:ascii="Times New Roman" w:hAnsi="Times New Roman" w:cs="Times New Roman"/>
                <w:b/>
              </w:rPr>
              <w:t>5</w:t>
            </w:r>
            <w:r w:rsidR="00215295" w:rsidRPr="00F576E7">
              <w:rPr>
                <w:rFonts w:ascii="Times New Roman" w:hAnsi="Times New Roman" w:cs="Times New Roman"/>
                <w:b/>
              </w:rPr>
              <w:t>.pielikums</w:t>
            </w:r>
          </w:p>
        </w:tc>
        <w:tc>
          <w:tcPr>
            <w:tcW w:w="7229" w:type="dxa"/>
          </w:tcPr>
          <w:p w14:paraId="156A0B4B" w14:textId="51F41128" w:rsidR="00215295" w:rsidRPr="00F576E7" w:rsidRDefault="00DD005B" w:rsidP="00215295">
            <w:pPr>
              <w:rPr>
                <w:rFonts w:ascii="Times New Roman" w:hAnsi="Times New Roman" w:cs="Times New Roman"/>
              </w:rPr>
            </w:pPr>
            <w:r w:rsidRPr="00F576E7">
              <w:rPr>
                <w:rFonts w:ascii="Times New Roman" w:hAnsi="Times New Roman" w:cs="Times New Roman"/>
              </w:rPr>
              <w:t>Vērtēšanas nosacījumi</w:t>
            </w:r>
          </w:p>
        </w:tc>
      </w:tr>
      <w:tr w:rsidR="0061290F" w:rsidRPr="00F576E7" w14:paraId="38214336" w14:textId="77777777" w:rsidTr="00215295">
        <w:tc>
          <w:tcPr>
            <w:tcW w:w="1838" w:type="dxa"/>
          </w:tcPr>
          <w:p w14:paraId="4F07A773" w14:textId="77777777" w:rsidR="00215295" w:rsidRPr="00F576E7" w:rsidRDefault="00215295" w:rsidP="00215295">
            <w:pPr>
              <w:rPr>
                <w:rFonts w:ascii="Times New Roman" w:hAnsi="Times New Roman" w:cs="Times New Roman"/>
                <w:b/>
              </w:rPr>
            </w:pPr>
          </w:p>
        </w:tc>
        <w:tc>
          <w:tcPr>
            <w:tcW w:w="7229" w:type="dxa"/>
          </w:tcPr>
          <w:p w14:paraId="73AFBE37" w14:textId="77777777" w:rsidR="00215295" w:rsidRPr="00F576E7" w:rsidRDefault="00215295" w:rsidP="00215295">
            <w:pPr>
              <w:rPr>
                <w:rFonts w:ascii="Times New Roman" w:hAnsi="Times New Roman" w:cs="Times New Roman"/>
              </w:rPr>
            </w:pPr>
          </w:p>
        </w:tc>
      </w:tr>
      <w:tr w:rsidR="0073368F" w:rsidRPr="00F576E7" w14:paraId="2E0A728D" w14:textId="77777777" w:rsidTr="00215295">
        <w:tc>
          <w:tcPr>
            <w:tcW w:w="1838" w:type="dxa"/>
          </w:tcPr>
          <w:p w14:paraId="6C8144B1" w14:textId="149FF0FF" w:rsidR="0073368F" w:rsidRPr="00F576E7" w:rsidRDefault="0073368F" w:rsidP="00215295">
            <w:pPr>
              <w:rPr>
                <w:rFonts w:ascii="Times New Roman" w:hAnsi="Times New Roman" w:cs="Times New Roman"/>
                <w:b/>
              </w:rPr>
            </w:pPr>
            <w:r w:rsidRPr="00F576E7">
              <w:rPr>
                <w:rFonts w:ascii="Times New Roman" w:hAnsi="Times New Roman" w:cs="Times New Roman"/>
                <w:b/>
              </w:rPr>
              <w:t>6.pielikums</w:t>
            </w:r>
          </w:p>
        </w:tc>
        <w:tc>
          <w:tcPr>
            <w:tcW w:w="7229" w:type="dxa"/>
          </w:tcPr>
          <w:p w14:paraId="363518F0" w14:textId="01DE4AB5" w:rsidR="0073368F" w:rsidRPr="00F576E7" w:rsidRDefault="0073368F" w:rsidP="00215295">
            <w:pPr>
              <w:rPr>
                <w:rFonts w:ascii="Times New Roman" w:hAnsi="Times New Roman" w:cs="Times New Roman"/>
              </w:rPr>
            </w:pPr>
            <w:r w:rsidRPr="00F576E7">
              <w:rPr>
                <w:rFonts w:ascii="Times New Roman" w:hAnsi="Times New Roman" w:cs="Times New Roman"/>
              </w:rPr>
              <w:t>Līgumprojekts</w:t>
            </w:r>
          </w:p>
        </w:tc>
      </w:tr>
    </w:tbl>
    <w:p w14:paraId="1251CBE2" w14:textId="487D3E35" w:rsidR="00E262A0" w:rsidRPr="007E79F8" w:rsidRDefault="00215295" w:rsidP="007E79F8">
      <w:pPr>
        <w:rPr>
          <w:rFonts w:ascii="Times New Roman" w:hAnsi="Times New Roman" w:cs="Times New Roman"/>
          <w:sz w:val="20"/>
          <w:szCs w:val="20"/>
        </w:rPr>
      </w:pPr>
      <w:r w:rsidRPr="00F576E7">
        <w:rPr>
          <w:rFonts w:ascii="Times New Roman" w:eastAsia="Times New Roman" w:hAnsi="Times New Roman" w:cs="Times New Roman"/>
          <w:sz w:val="20"/>
          <w:szCs w:val="20"/>
          <w:lang w:eastAsia="ar-SA"/>
        </w:rPr>
        <w:br w:type="page"/>
      </w:r>
    </w:p>
    <w:p w14:paraId="4D8ABA51" w14:textId="1AE84A26" w:rsidR="008F2A50" w:rsidRPr="00F576E7" w:rsidRDefault="001E0850" w:rsidP="008F2A50">
      <w:pPr>
        <w:pStyle w:val="Bezatstarpm"/>
        <w:jc w:val="right"/>
        <w:rPr>
          <w:b/>
          <w:sz w:val="22"/>
          <w:szCs w:val="22"/>
        </w:rPr>
      </w:pPr>
      <w:r>
        <w:rPr>
          <w:sz w:val="22"/>
          <w:szCs w:val="22"/>
        </w:rPr>
        <w:lastRenderedPageBreak/>
        <w:t>Atklāta konkursa</w:t>
      </w:r>
      <w:r w:rsidR="008F2A50" w:rsidRPr="00F576E7">
        <w:rPr>
          <w:sz w:val="22"/>
          <w:szCs w:val="22"/>
        </w:rPr>
        <w:t xml:space="preserve"> </w:t>
      </w:r>
      <w:r w:rsidR="008F2A50" w:rsidRPr="00F576E7">
        <w:rPr>
          <w:color w:val="000000" w:themeColor="text1"/>
          <w:sz w:val="22"/>
          <w:szCs w:val="22"/>
        </w:rPr>
        <w:t>PS 2019/0</w:t>
      </w:r>
      <w:r w:rsidR="008F0455">
        <w:rPr>
          <w:color w:val="000000" w:themeColor="text1"/>
          <w:sz w:val="22"/>
          <w:szCs w:val="22"/>
        </w:rPr>
        <w:t>6</w:t>
      </w:r>
      <w:r w:rsidR="008F2A50" w:rsidRPr="00F576E7">
        <w:rPr>
          <w:b/>
          <w:color w:val="000000" w:themeColor="text1"/>
          <w:sz w:val="22"/>
          <w:szCs w:val="22"/>
        </w:rPr>
        <w:t xml:space="preserve"> </w:t>
      </w:r>
    </w:p>
    <w:p w14:paraId="5E1A855F" w14:textId="09C59102" w:rsidR="008F2A50" w:rsidRPr="00F576E7" w:rsidRDefault="008F2A50" w:rsidP="008F2A50">
      <w:pPr>
        <w:pStyle w:val="Bezatstarpm"/>
        <w:jc w:val="right"/>
        <w:rPr>
          <w:b/>
          <w:sz w:val="22"/>
          <w:szCs w:val="22"/>
        </w:rPr>
      </w:pPr>
      <w:r w:rsidRPr="00F576E7">
        <w:rPr>
          <w:b/>
          <w:sz w:val="22"/>
          <w:szCs w:val="22"/>
        </w:rPr>
        <w:t>nolikuma 4.pielikums</w:t>
      </w:r>
    </w:p>
    <w:p w14:paraId="3A7B8672" w14:textId="77777777" w:rsidR="008F2A50" w:rsidRPr="00F576E7" w:rsidRDefault="008F2A50" w:rsidP="008F2A50">
      <w:pPr>
        <w:spacing w:after="0" w:line="240" w:lineRule="auto"/>
        <w:jc w:val="center"/>
        <w:rPr>
          <w:rFonts w:ascii="Times New Roman" w:hAnsi="Times New Roman" w:cs="Times New Roman"/>
          <w:b/>
        </w:rPr>
      </w:pPr>
    </w:p>
    <w:p w14:paraId="2FE1A3B3" w14:textId="77777777" w:rsidR="008F2A50" w:rsidRPr="00F576E7" w:rsidRDefault="008F2A50" w:rsidP="008F2A50">
      <w:pPr>
        <w:spacing w:after="0" w:line="240" w:lineRule="auto"/>
        <w:jc w:val="center"/>
        <w:rPr>
          <w:rFonts w:ascii="Times New Roman" w:hAnsi="Times New Roman" w:cs="Times New Roman"/>
          <w:b/>
          <w:sz w:val="24"/>
          <w:szCs w:val="24"/>
        </w:rPr>
      </w:pPr>
      <w:r w:rsidRPr="00F576E7">
        <w:rPr>
          <w:rFonts w:ascii="Times New Roman" w:hAnsi="Times New Roman" w:cs="Times New Roman"/>
          <w:b/>
          <w:sz w:val="24"/>
          <w:szCs w:val="24"/>
        </w:rPr>
        <w:t>PRASĪBAS PIEDĀVĀJUMA NOFORMĒŠANAI UN IESNIEGŠANAI</w:t>
      </w:r>
    </w:p>
    <w:p w14:paraId="7E51CD29" w14:textId="77777777" w:rsidR="008F2A50" w:rsidRPr="00F576E7" w:rsidRDefault="008F2A50" w:rsidP="008F2A50">
      <w:pPr>
        <w:pStyle w:val="Pamatteksts"/>
        <w:tabs>
          <w:tab w:val="left" w:pos="567"/>
          <w:tab w:val="left" w:pos="851"/>
        </w:tabs>
      </w:pPr>
    </w:p>
    <w:tbl>
      <w:tblPr>
        <w:tblW w:w="9072" w:type="dxa"/>
        <w:tblLook w:val="04A0" w:firstRow="1" w:lastRow="0" w:firstColumn="1" w:lastColumn="0" w:noHBand="0" w:noVBand="1"/>
      </w:tblPr>
      <w:tblGrid>
        <w:gridCol w:w="9072"/>
      </w:tblGrid>
      <w:tr w:rsidR="001E0850" w14:paraId="02EA967A" w14:textId="77777777" w:rsidTr="001E0850">
        <w:tc>
          <w:tcPr>
            <w:tcW w:w="9072" w:type="dxa"/>
          </w:tcPr>
          <w:p w14:paraId="0A335C66" w14:textId="77777777" w:rsidR="001E0850" w:rsidRPr="001E0850" w:rsidRDefault="001E0850" w:rsidP="00DA0416">
            <w:pPr>
              <w:pStyle w:val="Pamatteksts"/>
              <w:numPr>
                <w:ilvl w:val="0"/>
                <w:numId w:val="10"/>
              </w:numPr>
              <w:spacing w:line="256" w:lineRule="auto"/>
              <w:ind w:left="460"/>
              <w:jc w:val="both"/>
              <w:rPr>
                <w:sz w:val="22"/>
                <w:szCs w:val="22"/>
              </w:rPr>
            </w:pPr>
            <w:r w:rsidRPr="001E0850">
              <w:rPr>
                <w:sz w:val="22"/>
                <w:szCs w:val="22"/>
              </w:rPr>
              <w:t>Piedāvājums jāiesniedz elektroniski Elektronisko iepirkumu sistēmas e-konkursu apakšsistēmā, ievērojot šādas Pretendenta izvēles iespējas:</w:t>
            </w:r>
          </w:p>
          <w:p w14:paraId="6F6C5C8A" w14:textId="77777777" w:rsidR="001E0850" w:rsidRPr="001E0850" w:rsidRDefault="001E0850" w:rsidP="00DA0416">
            <w:pPr>
              <w:pStyle w:val="Pamatteksts"/>
              <w:numPr>
                <w:ilvl w:val="1"/>
                <w:numId w:val="10"/>
              </w:numPr>
              <w:tabs>
                <w:tab w:val="left" w:pos="746"/>
              </w:tabs>
              <w:spacing w:line="256" w:lineRule="auto"/>
              <w:ind w:left="885" w:hanging="405"/>
              <w:jc w:val="both"/>
              <w:rPr>
                <w:sz w:val="22"/>
                <w:szCs w:val="22"/>
              </w:rPr>
            </w:pPr>
            <w:r w:rsidRPr="001E0850">
              <w:rPr>
                <w:sz w:val="22"/>
                <w:szCs w:val="22"/>
              </w:rPr>
              <w:t>izmantojot Elektronisko iepirkumu sistēmas e-konkursu apakšsistēmas piedāvātos rīkus, aizpildot minētās sistēmas e-konkursu apakšsistēmā šā iepirkuma sadaļā ievietotās formas;</w:t>
            </w:r>
          </w:p>
          <w:p w14:paraId="2B270FC6" w14:textId="77777777" w:rsidR="001E0850" w:rsidRPr="001E0850" w:rsidRDefault="001E0850" w:rsidP="00DA0416">
            <w:pPr>
              <w:pStyle w:val="Pamatteksts"/>
              <w:numPr>
                <w:ilvl w:val="1"/>
                <w:numId w:val="10"/>
              </w:numPr>
              <w:tabs>
                <w:tab w:val="left" w:pos="746"/>
              </w:tabs>
              <w:spacing w:line="256" w:lineRule="auto"/>
              <w:ind w:left="885" w:hanging="405"/>
              <w:jc w:val="both"/>
              <w:rPr>
                <w:sz w:val="22"/>
                <w:szCs w:val="22"/>
              </w:rPr>
            </w:pPr>
            <w:r w:rsidRPr="001E0850">
              <w:rPr>
                <w:sz w:val="22"/>
                <w:szCs w:val="22"/>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14:paraId="1494D94D" w14:textId="77777777" w:rsidR="001E0850" w:rsidRPr="001E0850" w:rsidRDefault="001E0850" w:rsidP="00DA0416">
            <w:pPr>
              <w:pStyle w:val="Pamatteksts"/>
              <w:numPr>
                <w:ilvl w:val="1"/>
                <w:numId w:val="10"/>
              </w:numPr>
              <w:tabs>
                <w:tab w:val="left" w:pos="746"/>
              </w:tabs>
              <w:spacing w:line="256" w:lineRule="auto"/>
              <w:ind w:left="885" w:hanging="405"/>
              <w:jc w:val="both"/>
              <w:rPr>
                <w:sz w:val="22"/>
                <w:szCs w:val="22"/>
              </w:rPr>
            </w:pPr>
            <w:r w:rsidRPr="001E0850">
              <w:rPr>
                <w:sz w:val="22"/>
                <w:szCs w:val="22"/>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D61258E" w14:textId="77777777" w:rsidR="001E0850" w:rsidRPr="001E0850" w:rsidRDefault="001E0850">
            <w:pPr>
              <w:pStyle w:val="Pamatteksts"/>
              <w:tabs>
                <w:tab w:val="left" w:pos="746"/>
              </w:tabs>
              <w:spacing w:line="256" w:lineRule="auto"/>
              <w:ind w:left="1398"/>
              <w:jc w:val="both"/>
              <w:rPr>
                <w:sz w:val="22"/>
                <w:szCs w:val="22"/>
              </w:rPr>
            </w:pPr>
          </w:p>
        </w:tc>
      </w:tr>
      <w:tr w:rsidR="001E0850" w14:paraId="251741AF" w14:textId="77777777" w:rsidTr="001E0850">
        <w:tc>
          <w:tcPr>
            <w:tcW w:w="9072" w:type="dxa"/>
          </w:tcPr>
          <w:p w14:paraId="7C9B6A48" w14:textId="77777777" w:rsidR="001E0850" w:rsidRPr="001E0850" w:rsidRDefault="001E0850" w:rsidP="00DA0416">
            <w:pPr>
              <w:pStyle w:val="Pamatteksts"/>
              <w:numPr>
                <w:ilvl w:val="0"/>
                <w:numId w:val="10"/>
              </w:numPr>
              <w:tabs>
                <w:tab w:val="left" w:pos="74"/>
              </w:tabs>
              <w:spacing w:line="256" w:lineRule="auto"/>
              <w:ind w:left="460" w:hanging="386"/>
              <w:jc w:val="both"/>
              <w:rPr>
                <w:sz w:val="22"/>
                <w:szCs w:val="22"/>
              </w:rPr>
            </w:pPr>
            <w:r w:rsidRPr="001E0850">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14:paraId="7149538D" w14:textId="77777777" w:rsidR="001E0850" w:rsidRPr="001E0850" w:rsidRDefault="001E0850">
            <w:pPr>
              <w:pStyle w:val="Pamatteksts"/>
              <w:tabs>
                <w:tab w:val="left" w:pos="746"/>
              </w:tabs>
              <w:spacing w:line="256" w:lineRule="auto"/>
              <w:ind w:left="746"/>
              <w:jc w:val="both"/>
              <w:rPr>
                <w:sz w:val="22"/>
                <w:szCs w:val="22"/>
              </w:rPr>
            </w:pPr>
          </w:p>
        </w:tc>
      </w:tr>
      <w:tr w:rsidR="00337066" w14:paraId="71E052C6" w14:textId="77777777" w:rsidTr="001E0850">
        <w:tc>
          <w:tcPr>
            <w:tcW w:w="9072" w:type="dxa"/>
          </w:tcPr>
          <w:p w14:paraId="6D977174" w14:textId="77777777" w:rsidR="00337066" w:rsidRDefault="00337066" w:rsidP="00DA0416">
            <w:pPr>
              <w:pStyle w:val="Pamatteksts"/>
              <w:numPr>
                <w:ilvl w:val="0"/>
                <w:numId w:val="10"/>
              </w:numPr>
              <w:tabs>
                <w:tab w:val="left" w:pos="74"/>
              </w:tabs>
              <w:spacing w:line="256" w:lineRule="auto"/>
              <w:ind w:left="460" w:hanging="386"/>
              <w:jc w:val="both"/>
              <w:rPr>
                <w:sz w:val="22"/>
                <w:szCs w:val="22"/>
              </w:rPr>
            </w:pPr>
            <w:r w:rsidRPr="00337066">
              <w:rPr>
                <w:sz w:val="22"/>
                <w:szCs w:val="22"/>
              </w:rPr>
              <w:t>Ja piedāvājums ir šifrēts, pretendentam noteiktajā laikā (ne vēlāk kā 15 (piecpadsmit) minūšu laikā pēc piedāvājumu atvēršanas uzsākšanas) jāiesniedz derīga elektroniska atslēga un parole šifrētā dokumenta atvēršanai.</w:t>
            </w:r>
          </w:p>
          <w:p w14:paraId="54E50AE8" w14:textId="4ADF24E6" w:rsidR="00337066" w:rsidRPr="001E0850" w:rsidRDefault="00337066" w:rsidP="00337066">
            <w:pPr>
              <w:pStyle w:val="Pamatteksts"/>
              <w:tabs>
                <w:tab w:val="left" w:pos="74"/>
              </w:tabs>
              <w:spacing w:line="256" w:lineRule="auto"/>
              <w:ind w:left="74"/>
              <w:jc w:val="both"/>
              <w:rPr>
                <w:sz w:val="22"/>
                <w:szCs w:val="22"/>
              </w:rPr>
            </w:pPr>
          </w:p>
        </w:tc>
      </w:tr>
      <w:tr w:rsidR="001E0850" w14:paraId="5747964B" w14:textId="77777777" w:rsidTr="001E0850">
        <w:tc>
          <w:tcPr>
            <w:tcW w:w="9072" w:type="dxa"/>
          </w:tcPr>
          <w:p w14:paraId="083F9AFD" w14:textId="77777777" w:rsidR="001E0850" w:rsidRPr="001E0850" w:rsidRDefault="001E0850" w:rsidP="00DA0416">
            <w:pPr>
              <w:pStyle w:val="Sarakstarindkopa"/>
              <w:numPr>
                <w:ilvl w:val="0"/>
                <w:numId w:val="10"/>
              </w:numPr>
              <w:tabs>
                <w:tab w:val="left" w:pos="0"/>
              </w:tabs>
              <w:spacing w:after="0" w:line="276" w:lineRule="auto"/>
              <w:ind w:left="460" w:hanging="426"/>
              <w:jc w:val="both"/>
              <w:rPr>
                <w:rFonts w:ascii="Times New Roman" w:hAnsi="Times New Roman" w:cs="Times New Roman"/>
              </w:rPr>
            </w:pPr>
            <w:r w:rsidRPr="001E0850">
              <w:rPr>
                <w:rFonts w:ascii="Times New Roman" w:hAnsi="Times New Roman" w:cs="Times New Roman"/>
              </w:rPr>
              <w:t>Sagatavojot piedāvājumu, Pretendents ievēro, ka:</w:t>
            </w:r>
          </w:p>
          <w:p w14:paraId="0B29892C" w14:textId="77777777" w:rsidR="001E0850" w:rsidRPr="001E0850" w:rsidRDefault="001E0850" w:rsidP="00DA0416">
            <w:pPr>
              <w:pStyle w:val="Sarakstarindkopa"/>
              <w:numPr>
                <w:ilvl w:val="1"/>
                <w:numId w:val="10"/>
              </w:numPr>
              <w:tabs>
                <w:tab w:val="left" w:pos="0"/>
              </w:tabs>
              <w:spacing w:after="0" w:line="240" w:lineRule="auto"/>
              <w:ind w:left="885" w:hanging="403"/>
              <w:jc w:val="both"/>
              <w:rPr>
                <w:rFonts w:ascii="Times New Roman" w:hAnsi="Times New Roman" w:cs="Times New Roman"/>
              </w:rPr>
            </w:pPr>
            <w:r w:rsidRPr="001E0850">
              <w:rPr>
                <w:rFonts w:ascii="Times New Roman" w:hAnsi="Times New Roman" w:cs="Times New Roman"/>
              </w:rPr>
              <w:t>Piedāvājuma dokumenti jāaizpilda elektroniskā dokumentā ar Microsoft Office 2010 (vai vēlākas programmatūras versijas) rīkiem lasāmā formātā;</w:t>
            </w:r>
          </w:p>
          <w:p w14:paraId="5380055F" w14:textId="471B0E9D" w:rsidR="001E0850" w:rsidRPr="001E0850" w:rsidRDefault="001E0850" w:rsidP="00DA0416">
            <w:pPr>
              <w:pStyle w:val="Sarakstarindkopa"/>
              <w:numPr>
                <w:ilvl w:val="1"/>
                <w:numId w:val="10"/>
              </w:numPr>
              <w:tabs>
                <w:tab w:val="left" w:pos="0"/>
              </w:tabs>
              <w:spacing w:after="0" w:line="240" w:lineRule="auto"/>
              <w:ind w:left="885" w:hanging="403"/>
              <w:jc w:val="both"/>
              <w:rPr>
                <w:rFonts w:ascii="Times New Roman" w:hAnsi="Times New Roman" w:cs="Times New Roman"/>
              </w:rPr>
            </w:pPr>
            <w:r w:rsidRPr="001E0850">
              <w:rPr>
                <w:rFonts w:ascii="Times New Roman" w:hAnsi="Times New Roman" w:cs="Times New Roman"/>
              </w:rPr>
              <w:t>Tehniskā specifikācija/tehnis</w:t>
            </w:r>
            <w:r>
              <w:rPr>
                <w:rFonts w:ascii="Times New Roman" w:hAnsi="Times New Roman" w:cs="Times New Roman"/>
              </w:rPr>
              <w:t>kā piedāvājuma forma (nolikuma 3</w:t>
            </w:r>
            <w:r w:rsidRPr="001E0850">
              <w:rPr>
                <w:rFonts w:ascii="Times New Roman" w:hAnsi="Times New Roman" w:cs="Times New Roman"/>
              </w:rPr>
              <w:t xml:space="preserve">.pielikums) jāaizpilda pilnībā, nemainot Pasūtītāja noteikto secību un pozīciju skaitu, visas cenas un summas norādot </w:t>
            </w:r>
            <w:r w:rsidRPr="001E0850">
              <w:rPr>
                <w:rFonts w:ascii="Times New Roman" w:hAnsi="Times New Roman" w:cs="Times New Roman"/>
                <w:i/>
              </w:rPr>
              <w:t>euro</w:t>
            </w:r>
            <w:r w:rsidRPr="001E0850">
              <w:rPr>
                <w:rFonts w:ascii="Times New Roman" w:hAnsi="Times New Roman" w:cs="Times New Roman"/>
              </w:rPr>
              <w:t>, pozīcijas kopsummu noapaļojot ar 2 (divām) decimālzīmēm aiz komata;</w:t>
            </w:r>
          </w:p>
          <w:p w14:paraId="715AE3AD" w14:textId="77777777" w:rsidR="001E0850" w:rsidRPr="001E0850" w:rsidRDefault="001E0850" w:rsidP="00DA0416">
            <w:pPr>
              <w:pStyle w:val="Sarakstarindkopa"/>
              <w:numPr>
                <w:ilvl w:val="1"/>
                <w:numId w:val="10"/>
              </w:numPr>
              <w:spacing w:line="256" w:lineRule="auto"/>
              <w:ind w:left="885" w:hanging="403"/>
              <w:jc w:val="both"/>
              <w:rPr>
                <w:rFonts w:ascii="Times New Roman" w:hAnsi="Times New Roman" w:cs="Times New Roman"/>
              </w:rPr>
            </w:pPr>
            <w:r w:rsidRPr="001E0850">
              <w:rPr>
                <w:rFonts w:ascii="Times New Roman" w:hAnsi="Times New Roman" w:cs="Times New Roman"/>
              </w:rPr>
              <w:t>Dokumentus paraksta pretendenta paraksttiesīga amatpersona vai pilnvarota persona. Ja dokumentus paraksta pilnvarotā persona, piedāvājumam pievieno attiecīgās pilnvaras apliecinātu kopiju, ko pievieno pretendenta atlases dokumentiem;</w:t>
            </w:r>
          </w:p>
          <w:p w14:paraId="46DD5FB4" w14:textId="77777777" w:rsidR="001E0850" w:rsidRPr="001E0850" w:rsidRDefault="001E0850" w:rsidP="00DA0416">
            <w:pPr>
              <w:pStyle w:val="Sarakstarindkopa"/>
              <w:numPr>
                <w:ilvl w:val="1"/>
                <w:numId w:val="10"/>
              </w:numPr>
              <w:tabs>
                <w:tab w:val="left" w:pos="0"/>
              </w:tabs>
              <w:spacing w:after="0" w:line="240" w:lineRule="auto"/>
              <w:ind w:left="885" w:hanging="403"/>
              <w:jc w:val="both"/>
              <w:rPr>
                <w:rFonts w:ascii="Times New Roman" w:hAnsi="Times New Roman" w:cs="Times New Roman"/>
              </w:rPr>
            </w:pPr>
            <w:r w:rsidRPr="001E0850">
              <w:rPr>
                <w:rFonts w:ascii="Times New Roman" w:hAnsi="Times New Roman" w:cs="Times New Roman"/>
              </w:rPr>
              <w:t>Dokumentus Pretendents pēc saviem ieskatiem ir tiesīgs iesniegt elektroniskā formā, gan parakstot ar Elektronisko iepirkumu sistēmas piedāvāto elektronisko parakstu, gan parakstot ar drošu elektronisko parakstu.</w:t>
            </w:r>
          </w:p>
          <w:p w14:paraId="35AD5FF9" w14:textId="77777777" w:rsidR="001E0850" w:rsidRPr="001E0850" w:rsidRDefault="001E0850" w:rsidP="00337066">
            <w:pPr>
              <w:tabs>
                <w:tab w:val="left" w:pos="0"/>
              </w:tabs>
              <w:spacing w:after="0" w:line="240" w:lineRule="auto"/>
              <w:jc w:val="both"/>
              <w:rPr>
                <w:rFonts w:ascii="Times New Roman" w:hAnsi="Times New Roman" w:cs="Times New Roman"/>
              </w:rPr>
            </w:pPr>
          </w:p>
        </w:tc>
      </w:tr>
      <w:tr w:rsidR="001E0850" w14:paraId="7B16CFFB" w14:textId="77777777" w:rsidTr="001E0850">
        <w:trPr>
          <w:trHeight w:val="552"/>
        </w:trPr>
        <w:tc>
          <w:tcPr>
            <w:tcW w:w="9072" w:type="dxa"/>
          </w:tcPr>
          <w:p w14:paraId="705D95FB" w14:textId="77777777" w:rsidR="001E0850" w:rsidRPr="001E0850" w:rsidRDefault="001E0850" w:rsidP="00DA0416">
            <w:pPr>
              <w:pStyle w:val="Sarakstarindkopa"/>
              <w:numPr>
                <w:ilvl w:val="0"/>
                <w:numId w:val="10"/>
              </w:numPr>
              <w:spacing w:after="0" w:line="240" w:lineRule="auto"/>
              <w:ind w:left="460" w:hanging="357"/>
              <w:jc w:val="both"/>
              <w:rPr>
                <w:rFonts w:ascii="Times New Roman" w:eastAsia="Times New Roman" w:hAnsi="Times New Roman" w:cs="Times New Roman"/>
              </w:rPr>
            </w:pPr>
            <w:r w:rsidRPr="001E0850">
              <w:rPr>
                <w:rFonts w:ascii="Times New Roman" w:eastAsia="Times New Roman" w:hAnsi="Times New Roman" w:cs="Times New Roman"/>
              </w:rPr>
              <w:t>Pretendents drīkst iesniegt tikai vienu piedāvājuma variantu. Ja pretendents iesniegs vairākus piedāvājuma variantus, tie visi tiks atzīti par nederīgiem.</w:t>
            </w:r>
          </w:p>
          <w:p w14:paraId="514FBD1D" w14:textId="77777777" w:rsidR="001E0850" w:rsidRPr="001E0850" w:rsidRDefault="001E0850">
            <w:pPr>
              <w:pStyle w:val="Sarakstarindkopa"/>
              <w:spacing w:after="0" w:line="240" w:lineRule="auto"/>
              <w:ind w:left="714"/>
              <w:jc w:val="both"/>
              <w:rPr>
                <w:rFonts w:ascii="Times New Roman" w:eastAsia="Times New Roman" w:hAnsi="Times New Roman" w:cs="Times New Roman"/>
              </w:rPr>
            </w:pPr>
          </w:p>
        </w:tc>
      </w:tr>
      <w:tr w:rsidR="001E0850" w14:paraId="73D8A565" w14:textId="77777777" w:rsidTr="001E0850">
        <w:trPr>
          <w:trHeight w:val="546"/>
        </w:trPr>
        <w:tc>
          <w:tcPr>
            <w:tcW w:w="9072" w:type="dxa"/>
          </w:tcPr>
          <w:p w14:paraId="3535D735" w14:textId="77777777" w:rsidR="001E0850" w:rsidRPr="001E0850" w:rsidRDefault="001E0850" w:rsidP="00DA0416">
            <w:pPr>
              <w:pStyle w:val="Pamatteksts"/>
              <w:numPr>
                <w:ilvl w:val="0"/>
                <w:numId w:val="10"/>
              </w:numPr>
              <w:tabs>
                <w:tab w:val="left" w:pos="103"/>
              </w:tabs>
              <w:spacing w:line="256" w:lineRule="auto"/>
              <w:ind w:left="460" w:hanging="357"/>
              <w:jc w:val="both"/>
              <w:rPr>
                <w:sz w:val="22"/>
                <w:szCs w:val="22"/>
              </w:rPr>
            </w:pPr>
            <w:r w:rsidRPr="001E0850">
              <w:rPr>
                <w:sz w:val="22"/>
                <w:szCs w:val="22"/>
              </w:rPr>
              <w:t xml:space="preserve">Pretendentam jāiesniedz dokumenti, kas aizpildīti atbilstoši nolikumam klāt pievienoto veidlapu formai. </w:t>
            </w:r>
          </w:p>
          <w:p w14:paraId="6D8DCC04" w14:textId="77777777" w:rsidR="001E0850" w:rsidRPr="001E0850" w:rsidRDefault="001E0850">
            <w:pPr>
              <w:pStyle w:val="Pamatteksts"/>
              <w:tabs>
                <w:tab w:val="left" w:pos="746"/>
              </w:tabs>
              <w:spacing w:line="256" w:lineRule="auto"/>
              <w:ind w:left="720"/>
              <w:jc w:val="both"/>
              <w:rPr>
                <w:sz w:val="22"/>
                <w:szCs w:val="22"/>
              </w:rPr>
            </w:pPr>
          </w:p>
        </w:tc>
      </w:tr>
      <w:tr w:rsidR="001E0850" w14:paraId="11ABBF89" w14:textId="77777777" w:rsidTr="001E0850">
        <w:tc>
          <w:tcPr>
            <w:tcW w:w="9072" w:type="dxa"/>
          </w:tcPr>
          <w:p w14:paraId="594DFBEA" w14:textId="77777777" w:rsidR="001E0850" w:rsidRPr="001E0850" w:rsidRDefault="001E0850" w:rsidP="00DA0416">
            <w:pPr>
              <w:pStyle w:val="Pamatteksts"/>
              <w:numPr>
                <w:ilvl w:val="0"/>
                <w:numId w:val="10"/>
              </w:numPr>
              <w:spacing w:line="256" w:lineRule="auto"/>
              <w:ind w:left="460" w:hanging="357"/>
              <w:jc w:val="both"/>
              <w:rPr>
                <w:rFonts w:eastAsia="Helvetica"/>
                <w:sz w:val="22"/>
                <w:szCs w:val="22"/>
              </w:rPr>
            </w:pPr>
            <w:r w:rsidRPr="001E0850">
              <w:rPr>
                <w:sz w:val="22"/>
                <w:szCs w:val="22"/>
              </w:rPr>
              <w:t xml:space="preserve">Pretendentam piedāvājums jāiesniedz latviešu valodā. </w:t>
            </w:r>
            <w:r w:rsidRPr="001E0850">
              <w:rPr>
                <w:rFonts w:eastAsia="Helvetica"/>
                <w:sz w:val="22"/>
                <w:szCs w:val="22"/>
              </w:rPr>
              <w:t>Ja piedāvājumā iekļaujamā informācija ir</w:t>
            </w:r>
            <w:r w:rsidRPr="001E0850">
              <w:rPr>
                <w:sz w:val="22"/>
                <w:szCs w:val="22"/>
              </w:rPr>
              <w:t xml:space="preserve"> citā valodā, pretendents pievieno tulkojumu latviešu valodā, kas sagatavots atbilstoši normatīvajiem aktiem par kārtību, kādā apliecināmi dokumentu tulkojumi valsts valodā.</w:t>
            </w:r>
            <w:r w:rsidRPr="001E0850">
              <w:rPr>
                <w:rStyle w:val="Vresatsauce"/>
                <w:sz w:val="22"/>
                <w:szCs w:val="22"/>
              </w:rPr>
              <w:footnoteReference w:id="2"/>
            </w:r>
          </w:p>
          <w:p w14:paraId="1FC63353" w14:textId="77777777" w:rsidR="001E0850" w:rsidRPr="001E0850" w:rsidRDefault="001E0850">
            <w:pPr>
              <w:pStyle w:val="Pamatteksts"/>
              <w:tabs>
                <w:tab w:val="left" w:pos="746"/>
              </w:tabs>
              <w:spacing w:line="256" w:lineRule="auto"/>
              <w:ind w:left="720"/>
              <w:jc w:val="both"/>
              <w:rPr>
                <w:rFonts w:eastAsia="Helvetica"/>
                <w:sz w:val="22"/>
                <w:szCs w:val="22"/>
              </w:rPr>
            </w:pPr>
          </w:p>
        </w:tc>
      </w:tr>
      <w:tr w:rsidR="001E0850" w14:paraId="12B3C152" w14:textId="77777777" w:rsidTr="001E0850">
        <w:tc>
          <w:tcPr>
            <w:tcW w:w="9072" w:type="dxa"/>
          </w:tcPr>
          <w:p w14:paraId="04DFB015" w14:textId="606D06B2" w:rsidR="001E0850" w:rsidRPr="001E0850" w:rsidRDefault="001E0850" w:rsidP="00337066">
            <w:pPr>
              <w:pStyle w:val="Pamatteksts"/>
              <w:numPr>
                <w:ilvl w:val="0"/>
                <w:numId w:val="10"/>
              </w:numPr>
              <w:tabs>
                <w:tab w:val="left" w:pos="454"/>
              </w:tabs>
              <w:spacing w:line="256" w:lineRule="auto"/>
              <w:ind w:left="454" w:hanging="425"/>
              <w:jc w:val="both"/>
              <w:rPr>
                <w:sz w:val="22"/>
                <w:szCs w:val="22"/>
              </w:rPr>
            </w:pPr>
            <w:r w:rsidRPr="001E0850">
              <w:rPr>
                <w:sz w:val="22"/>
                <w:szCs w:val="22"/>
              </w:rPr>
              <w:lastRenderedPageBreak/>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1472C9C8" w14:textId="77777777" w:rsidR="001E0850" w:rsidRPr="001E0850" w:rsidRDefault="001E0850">
            <w:pPr>
              <w:pStyle w:val="Pamatteksts"/>
              <w:tabs>
                <w:tab w:val="left" w:pos="709"/>
                <w:tab w:val="left" w:pos="746"/>
              </w:tabs>
              <w:spacing w:line="256" w:lineRule="auto"/>
              <w:ind w:left="100"/>
              <w:jc w:val="both"/>
              <w:rPr>
                <w:sz w:val="22"/>
                <w:szCs w:val="22"/>
              </w:rPr>
            </w:pPr>
          </w:p>
        </w:tc>
      </w:tr>
      <w:tr w:rsidR="001E0850" w14:paraId="757BED0F" w14:textId="77777777" w:rsidTr="001E0850">
        <w:tc>
          <w:tcPr>
            <w:tcW w:w="9072" w:type="dxa"/>
          </w:tcPr>
          <w:p w14:paraId="150C1B18" w14:textId="77777777" w:rsidR="001E0850" w:rsidRPr="001E0850" w:rsidRDefault="001E0850" w:rsidP="00DA0416">
            <w:pPr>
              <w:pStyle w:val="Pamatteksts"/>
              <w:numPr>
                <w:ilvl w:val="0"/>
                <w:numId w:val="10"/>
              </w:numPr>
              <w:tabs>
                <w:tab w:val="left" w:pos="567"/>
                <w:tab w:val="left" w:pos="709"/>
              </w:tabs>
              <w:spacing w:line="256" w:lineRule="auto"/>
              <w:ind w:left="460"/>
              <w:jc w:val="both"/>
              <w:rPr>
                <w:sz w:val="22"/>
                <w:szCs w:val="22"/>
              </w:rPr>
            </w:pPr>
            <w:r w:rsidRPr="001E0850">
              <w:rPr>
                <w:sz w:val="22"/>
                <w:szCs w:val="22"/>
              </w:rPr>
              <w:t>Pretendents pirms piedāvājumu iesniegšanas termiņa beigām var grozīt vai atsaukt iesniegto piedāvājumu.</w:t>
            </w:r>
          </w:p>
          <w:p w14:paraId="0C7812F5" w14:textId="77777777" w:rsidR="001E0850" w:rsidRPr="001E0850" w:rsidRDefault="001E0850">
            <w:pPr>
              <w:pStyle w:val="Pamatteksts"/>
              <w:tabs>
                <w:tab w:val="left" w:pos="567"/>
                <w:tab w:val="left" w:pos="709"/>
              </w:tabs>
              <w:spacing w:line="256" w:lineRule="auto"/>
              <w:ind w:left="460"/>
              <w:jc w:val="both"/>
              <w:rPr>
                <w:sz w:val="22"/>
                <w:szCs w:val="22"/>
              </w:rPr>
            </w:pPr>
          </w:p>
        </w:tc>
      </w:tr>
      <w:tr w:rsidR="001E0850" w14:paraId="7779F5CC" w14:textId="77777777" w:rsidTr="001E0850">
        <w:tc>
          <w:tcPr>
            <w:tcW w:w="9072" w:type="dxa"/>
          </w:tcPr>
          <w:p w14:paraId="2E425129" w14:textId="77777777" w:rsidR="001E0850" w:rsidRPr="001E0850" w:rsidRDefault="001E0850" w:rsidP="00DA0416">
            <w:pPr>
              <w:pStyle w:val="Sarakstarindkopa"/>
              <w:numPr>
                <w:ilvl w:val="0"/>
                <w:numId w:val="10"/>
              </w:numPr>
              <w:spacing w:after="0" w:line="240" w:lineRule="auto"/>
              <w:ind w:left="460"/>
              <w:jc w:val="both"/>
              <w:rPr>
                <w:rFonts w:ascii="Times New Roman" w:eastAsia="Times New Roman" w:hAnsi="Times New Roman" w:cs="Times New Roman"/>
              </w:rPr>
            </w:pPr>
            <w:r w:rsidRPr="001E0850">
              <w:rPr>
                <w:rFonts w:ascii="Times New Roman" w:eastAsia="Times New Roman" w:hAnsi="Times New Roman" w:cs="Times New Roman"/>
              </w:rPr>
              <w:t>Komisija pieņem Eiropas vienoto iepirkuma procedūras dokumentu (turpmāk – ESPD)</w:t>
            </w:r>
            <w:r w:rsidRPr="001E0850">
              <w:rPr>
                <w:rStyle w:val="Vresatsauce"/>
                <w:rFonts w:ascii="Times New Roman" w:eastAsia="Times New Roman" w:hAnsi="Times New Roman" w:cs="Times New Roman"/>
              </w:rPr>
              <w:footnoteReference w:id="3"/>
            </w:r>
            <w:r w:rsidRPr="001E0850">
              <w:rPr>
                <w:rFonts w:ascii="Times New Roman" w:eastAsia="Times New Roman" w:hAnsi="Times New Roman" w:cs="Times New Roman"/>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41305D59" w14:textId="77777777" w:rsidR="001E0850" w:rsidRPr="001E0850" w:rsidRDefault="001E0850">
            <w:pPr>
              <w:pStyle w:val="Sarakstarindkopa"/>
              <w:spacing w:after="0" w:line="240" w:lineRule="auto"/>
              <w:ind w:left="460" w:hanging="360"/>
              <w:jc w:val="both"/>
              <w:rPr>
                <w:rFonts w:ascii="Times New Roman" w:eastAsia="Times New Roman" w:hAnsi="Times New Roman" w:cs="Times New Roman"/>
              </w:rPr>
            </w:pPr>
          </w:p>
        </w:tc>
      </w:tr>
      <w:tr w:rsidR="001E0850" w14:paraId="51164034" w14:textId="77777777" w:rsidTr="001E0850">
        <w:tc>
          <w:tcPr>
            <w:tcW w:w="9072" w:type="dxa"/>
          </w:tcPr>
          <w:p w14:paraId="1CD7847A" w14:textId="77777777" w:rsidR="001E0850" w:rsidRPr="001E0850" w:rsidRDefault="001E0850" w:rsidP="00DA0416">
            <w:pPr>
              <w:pStyle w:val="Pamatteksts"/>
              <w:numPr>
                <w:ilvl w:val="0"/>
                <w:numId w:val="10"/>
              </w:numPr>
              <w:tabs>
                <w:tab w:val="left" w:pos="360"/>
              </w:tabs>
              <w:spacing w:line="256" w:lineRule="auto"/>
              <w:ind w:left="460"/>
              <w:jc w:val="both"/>
              <w:rPr>
                <w:sz w:val="22"/>
                <w:szCs w:val="22"/>
              </w:rPr>
            </w:pPr>
            <w:r w:rsidRPr="001E0850">
              <w:rPr>
                <w:sz w:val="22"/>
                <w:szCs w:val="22"/>
              </w:rPr>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13020F6B" w14:textId="77777777" w:rsidR="001E0850" w:rsidRPr="001E0850" w:rsidRDefault="001E0850">
            <w:pPr>
              <w:pStyle w:val="Pamatteksts"/>
              <w:tabs>
                <w:tab w:val="left" w:pos="360"/>
              </w:tabs>
              <w:spacing w:line="256" w:lineRule="auto"/>
              <w:ind w:left="460" w:hanging="360"/>
              <w:jc w:val="both"/>
              <w:rPr>
                <w:rFonts w:eastAsia="Helvetica"/>
                <w:sz w:val="22"/>
                <w:szCs w:val="22"/>
              </w:rPr>
            </w:pPr>
          </w:p>
        </w:tc>
      </w:tr>
      <w:tr w:rsidR="001E0850" w14:paraId="59072DF6" w14:textId="77777777" w:rsidTr="001E0850">
        <w:tc>
          <w:tcPr>
            <w:tcW w:w="9072" w:type="dxa"/>
          </w:tcPr>
          <w:p w14:paraId="5DA9FDE7" w14:textId="77777777" w:rsidR="001E0850" w:rsidRPr="001E0850" w:rsidRDefault="001E0850" w:rsidP="00DA0416">
            <w:pPr>
              <w:pStyle w:val="Pamatteksts"/>
              <w:numPr>
                <w:ilvl w:val="0"/>
                <w:numId w:val="10"/>
              </w:numPr>
              <w:tabs>
                <w:tab w:val="left" w:pos="-1842"/>
              </w:tabs>
              <w:spacing w:line="256" w:lineRule="auto"/>
              <w:ind w:left="460"/>
              <w:jc w:val="both"/>
              <w:rPr>
                <w:sz w:val="22"/>
                <w:szCs w:val="22"/>
              </w:rPr>
            </w:pPr>
            <w:r w:rsidRPr="001E0850">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5D7E8027" w14:textId="77777777" w:rsidR="001E0850" w:rsidRPr="001E0850" w:rsidRDefault="001E0850">
            <w:pPr>
              <w:tabs>
                <w:tab w:val="left" w:pos="360"/>
              </w:tabs>
              <w:spacing w:line="256" w:lineRule="auto"/>
              <w:ind w:left="460" w:hanging="360"/>
              <w:jc w:val="both"/>
              <w:rPr>
                <w:rFonts w:ascii="Times New Roman" w:hAnsi="Times New Roman" w:cs="Times New Roman"/>
              </w:rPr>
            </w:pPr>
          </w:p>
        </w:tc>
      </w:tr>
      <w:tr w:rsidR="001E0850" w14:paraId="4FEFDAB0" w14:textId="77777777" w:rsidTr="001E0850">
        <w:tc>
          <w:tcPr>
            <w:tcW w:w="9072" w:type="dxa"/>
          </w:tcPr>
          <w:p w14:paraId="037B0F63" w14:textId="77777777" w:rsidR="001E0850" w:rsidRPr="001E0850" w:rsidRDefault="001E0850" w:rsidP="00DA0416">
            <w:pPr>
              <w:pStyle w:val="Pamatteksts"/>
              <w:numPr>
                <w:ilvl w:val="0"/>
                <w:numId w:val="10"/>
              </w:numPr>
              <w:tabs>
                <w:tab w:val="left" w:pos="360"/>
              </w:tabs>
              <w:spacing w:line="256" w:lineRule="auto"/>
              <w:ind w:left="460"/>
              <w:jc w:val="both"/>
              <w:rPr>
                <w:sz w:val="22"/>
                <w:szCs w:val="22"/>
              </w:rPr>
            </w:pPr>
            <w:r w:rsidRPr="001E0850">
              <w:rPr>
                <w:sz w:val="22"/>
                <w:szCs w:val="22"/>
              </w:rPr>
              <w:t>Piegādātāju apvienība, attiecībā uz kuru pieņemts lēmums slēgt līgumu, pēc savas izvēles izveidojas atbilstoši noteiktam juridiskam statusam vai noslēdz sabiedrības līgumu, vienojoties par apvienības dalībnieku atbildības sadalījumu, ja tas nepieciešams iepirkuma līguma noteikumu sekmīgai izpildei.</w:t>
            </w:r>
          </w:p>
          <w:p w14:paraId="2309F45A" w14:textId="77777777" w:rsidR="001E0850" w:rsidRPr="001E0850" w:rsidRDefault="001E0850">
            <w:pPr>
              <w:pStyle w:val="Pamatteksts"/>
              <w:tabs>
                <w:tab w:val="left" w:pos="360"/>
              </w:tabs>
              <w:spacing w:line="256" w:lineRule="auto"/>
              <w:ind w:left="460" w:hanging="360"/>
              <w:jc w:val="both"/>
              <w:rPr>
                <w:sz w:val="22"/>
                <w:szCs w:val="22"/>
              </w:rPr>
            </w:pPr>
          </w:p>
        </w:tc>
      </w:tr>
      <w:tr w:rsidR="001E0850" w14:paraId="4B889BE8" w14:textId="77777777" w:rsidTr="001E0850">
        <w:tc>
          <w:tcPr>
            <w:tcW w:w="9072" w:type="dxa"/>
            <w:hideMark/>
          </w:tcPr>
          <w:p w14:paraId="3FA58268" w14:textId="77777777" w:rsidR="001E0850" w:rsidRPr="001E0850" w:rsidRDefault="001E0850" w:rsidP="00DA0416">
            <w:pPr>
              <w:pStyle w:val="Pamatteksts"/>
              <w:numPr>
                <w:ilvl w:val="0"/>
                <w:numId w:val="10"/>
              </w:numPr>
              <w:tabs>
                <w:tab w:val="left" w:pos="360"/>
              </w:tabs>
              <w:spacing w:line="256" w:lineRule="auto"/>
              <w:ind w:left="460"/>
              <w:jc w:val="both"/>
              <w:rPr>
                <w:sz w:val="22"/>
                <w:szCs w:val="22"/>
              </w:rPr>
            </w:pPr>
            <w:r w:rsidRPr="001E0850">
              <w:rPr>
                <w:color w:val="000000"/>
                <w:sz w:val="22"/>
                <w:szCs w:val="22"/>
                <w:shd w:val="clear" w:color="auto" w:fill="FFFFFF"/>
              </w:rPr>
              <w:t>Saskaņā ar Publisko iepirkumu likuma 60.panta desmito daļu, pasūtītājs publicēs noslēgtā iepirkuma līguma tekstu Pasūtīja pircēja profilā Elektronisko iepirkumu sistēmā un savā mājas lapā internetā.</w:t>
            </w:r>
          </w:p>
        </w:tc>
      </w:tr>
    </w:tbl>
    <w:p w14:paraId="48538291" w14:textId="77777777" w:rsidR="008F2A50" w:rsidRPr="00F576E7" w:rsidRDefault="008F2A50" w:rsidP="008F2A50">
      <w:pPr>
        <w:pStyle w:val="Pamatteksts"/>
        <w:tabs>
          <w:tab w:val="left" w:pos="567"/>
          <w:tab w:val="left" w:pos="851"/>
        </w:tabs>
        <w:jc w:val="right"/>
      </w:pPr>
    </w:p>
    <w:p w14:paraId="46C4D495" w14:textId="77777777" w:rsidR="008F2A50" w:rsidRPr="00F576E7" w:rsidRDefault="008F2A50" w:rsidP="008F2A50">
      <w:pPr>
        <w:rPr>
          <w:rFonts w:ascii="Times New Roman" w:hAnsi="Times New Roman" w:cs="Times New Roman"/>
          <w:b/>
          <w:sz w:val="20"/>
          <w:szCs w:val="20"/>
        </w:rPr>
      </w:pPr>
      <w:r w:rsidRPr="00F576E7">
        <w:rPr>
          <w:rFonts w:ascii="Times New Roman" w:hAnsi="Times New Roman" w:cs="Times New Roman"/>
          <w:b/>
          <w:sz w:val="20"/>
          <w:szCs w:val="20"/>
        </w:rPr>
        <w:br w:type="page"/>
      </w:r>
    </w:p>
    <w:p w14:paraId="6C32F306" w14:textId="136A1778" w:rsidR="008F2A50" w:rsidRPr="00F576E7" w:rsidRDefault="001E0850" w:rsidP="008F2A50">
      <w:pPr>
        <w:pStyle w:val="Bezatstarpm"/>
        <w:jc w:val="right"/>
        <w:rPr>
          <w:b/>
          <w:sz w:val="22"/>
          <w:szCs w:val="22"/>
        </w:rPr>
      </w:pPr>
      <w:r>
        <w:rPr>
          <w:sz w:val="22"/>
          <w:szCs w:val="22"/>
        </w:rPr>
        <w:lastRenderedPageBreak/>
        <w:t>Atklāta konkursa</w:t>
      </w:r>
      <w:r w:rsidRPr="00F576E7">
        <w:rPr>
          <w:sz w:val="22"/>
          <w:szCs w:val="22"/>
        </w:rPr>
        <w:t xml:space="preserve"> </w:t>
      </w:r>
      <w:r w:rsidRPr="00F576E7">
        <w:rPr>
          <w:color w:val="000000" w:themeColor="text1"/>
          <w:sz w:val="22"/>
          <w:szCs w:val="22"/>
        </w:rPr>
        <w:t>PS 2019/0</w:t>
      </w:r>
      <w:r>
        <w:rPr>
          <w:color w:val="000000" w:themeColor="text1"/>
          <w:sz w:val="22"/>
          <w:szCs w:val="22"/>
        </w:rPr>
        <w:t>6</w:t>
      </w:r>
    </w:p>
    <w:p w14:paraId="75A9E900" w14:textId="4E6BF16C" w:rsidR="008F2A50" w:rsidRPr="00F576E7" w:rsidRDefault="008F2A50" w:rsidP="008F2A50">
      <w:pPr>
        <w:pStyle w:val="Bezatstarpm"/>
        <w:jc w:val="right"/>
        <w:rPr>
          <w:b/>
          <w:sz w:val="22"/>
          <w:szCs w:val="22"/>
        </w:rPr>
      </w:pPr>
      <w:r w:rsidRPr="00F576E7">
        <w:rPr>
          <w:b/>
          <w:sz w:val="22"/>
          <w:szCs w:val="22"/>
        </w:rPr>
        <w:t>nolikuma 5.pielikums</w:t>
      </w:r>
    </w:p>
    <w:p w14:paraId="125C97A5" w14:textId="77777777" w:rsidR="008F2A50" w:rsidRPr="00F576E7" w:rsidRDefault="008F2A50" w:rsidP="008F2A50">
      <w:pPr>
        <w:spacing w:after="0" w:line="240" w:lineRule="auto"/>
        <w:jc w:val="center"/>
        <w:rPr>
          <w:rFonts w:ascii="Times New Roman" w:hAnsi="Times New Roman" w:cs="Times New Roman"/>
          <w:b/>
        </w:rPr>
      </w:pPr>
      <w:r w:rsidRPr="00F576E7">
        <w:rPr>
          <w:rFonts w:ascii="Times New Roman" w:hAnsi="Times New Roman" w:cs="Times New Roman"/>
          <w:b/>
        </w:rPr>
        <w:t>VĒRTĒŠANAS NOSACĪJUMI</w:t>
      </w:r>
    </w:p>
    <w:p w14:paraId="05324520" w14:textId="77777777" w:rsidR="008F2A50" w:rsidRPr="00F576E7" w:rsidRDefault="008F2A50" w:rsidP="008F2A50">
      <w:pPr>
        <w:spacing w:after="0" w:line="240" w:lineRule="auto"/>
        <w:jc w:val="center"/>
        <w:rPr>
          <w:rFonts w:ascii="Times New Roman" w:hAnsi="Times New Roman" w:cs="Times New Roman"/>
          <w:b/>
        </w:rPr>
      </w:pPr>
    </w:p>
    <w:tbl>
      <w:tblPr>
        <w:tblStyle w:val="Reatabula"/>
        <w:tblW w:w="94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8F2A50" w:rsidRPr="00F576E7" w14:paraId="5BCF74D8" w14:textId="77777777" w:rsidTr="00B671EF">
        <w:tc>
          <w:tcPr>
            <w:tcW w:w="9493" w:type="dxa"/>
          </w:tcPr>
          <w:p w14:paraId="7492883B" w14:textId="6E8E41CB" w:rsidR="008F2A50" w:rsidRPr="0095787D" w:rsidRDefault="008F2A50" w:rsidP="00DA0416">
            <w:pPr>
              <w:pStyle w:val="Sarakstarindkopa"/>
              <w:numPr>
                <w:ilvl w:val="0"/>
                <w:numId w:val="3"/>
              </w:numPr>
              <w:jc w:val="both"/>
              <w:rPr>
                <w:rStyle w:val="emailstyle19"/>
                <w:rFonts w:ascii="Times New Roman" w:eastAsia="Helvetica" w:hAnsi="Times New Roman" w:cs="Times New Roman"/>
                <w:iCs/>
                <w:color w:val="auto"/>
                <w:sz w:val="22"/>
              </w:rPr>
            </w:pPr>
            <w:r w:rsidRPr="00F576E7">
              <w:rPr>
                <w:rStyle w:val="emailstyle19"/>
                <w:rFonts w:ascii="Times New Roman" w:eastAsia="Helvetica" w:hAnsi="Times New Roman" w:cs="Times New Roman"/>
                <w:iCs/>
                <w:color w:val="auto"/>
                <w:sz w:val="22"/>
              </w:rPr>
              <w:t xml:space="preserve">Iepirkuma procedūru veic ar VSIA „Piejūras slimnīca” valdes </w:t>
            </w:r>
            <w:r w:rsidRPr="0095787D">
              <w:rPr>
                <w:rStyle w:val="emailstyle19"/>
                <w:rFonts w:ascii="Times New Roman" w:eastAsia="Helvetica" w:hAnsi="Times New Roman" w:cs="Times New Roman"/>
                <w:iCs/>
                <w:color w:val="auto"/>
                <w:sz w:val="22"/>
              </w:rPr>
              <w:t xml:space="preserve">2019.gada </w:t>
            </w:r>
            <w:r w:rsidR="0095787D" w:rsidRPr="0095787D">
              <w:rPr>
                <w:rStyle w:val="emailstyle19"/>
                <w:rFonts w:ascii="Times New Roman" w:eastAsia="Helvetica" w:hAnsi="Times New Roman" w:cs="Times New Roman"/>
                <w:iCs/>
                <w:color w:val="auto"/>
                <w:sz w:val="22"/>
              </w:rPr>
              <w:t>29</w:t>
            </w:r>
            <w:r w:rsidRPr="0095787D">
              <w:rPr>
                <w:rStyle w:val="emailstyle19"/>
                <w:rFonts w:ascii="Times New Roman" w:eastAsia="Helvetica" w:hAnsi="Times New Roman" w:cs="Times New Roman"/>
                <w:iCs/>
                <w:color w:val="auto"/>
                <w:sz w:val="22"/>
              </w:rPr>
              <w:t>.</w:t>
            </w:r>
            <w:r w:rsidR="0095787D" w:rsidRPr="0095787D">
              <w:rPr>
                <w:rStyle w:val="emailstyle19"/>
                <w:rFonts w:ascii="Times New Roman" w:eastAsia="Helvetica" w:hAnsi="Times New Roman" w:cs="Times New Roman"/>
                <w:iCs/>
                <w:color w:val="auto"/>
                <w:sz w:val="22"/>
              </w:rPr>
              <w:t>jūlija sēdes lēmumu (protokols Nr.6)</w:t>
            </w:r>
            <w:r w:rsidRPr="0095787D">
              <w:rPr>
                <w:rStyle w:val="emailstyle19"/>
                <w:rFonts w:ascii="Times New Roman" w:eastAsia="Helvetica" w:hAnsi="Times New Roman" w:cs="Times New Roman"/>
                <w:iCs/>
                <w:color w:val="auto"/>
                <w:sz w:val="22"/>
              </w:rPr>
              <w:t>, apstiprināta iepirkumu komisija (turpmāk tekstā – Komisija).</w:t>
            </w:r>
          </w:p>
          <w:p w14:paraId="348134B3" w14:textId="77777777" w:rsidR="008F2A50" w:rsidRPr="00F576E7" w:rsidRDefault="008F2A50" w:rsidP="00B671EF">
            <w:pPr>
              <w:jc w:val="both"/>
              <w:rPr>
                <w:rFonts w:ascii="Times New Roman" w:hAnsi="Times New Roman" w:cs="Times New Roman"/>
              </w:rPr>
            </w:pPr>
          </w:p>
        </w:tc>
      </w:tr>
      <w:tr w:rsidR="008F2A50" w:rsidRPr="00F576E7" w14:paraId="47E5541A" w14:textId="77777777" w:rsidTr="00B671EF">
        <w:tc>
          <w:tcPr>
            <w:tcW w:w="9493" w:type="dxa"/>
          </w:tcPr>
          <w:p w14:paraId="40C256B0" w14:textId="77777777" w:rsidR="008F2A50" w:rsidRPr="00F576E7" w:rsidRDefault="008F2A50" w:rsidP="00DA0416">
            <w:pPr>
              <w:pStyle w:val="Sarakstarindkopa"/>
              <w:numPr>
                <w:ilvl w:val="0"/>
                <w:numId w:val="3"/>
              </w:numPr>
              <w:jc w:val="both"/>
              <w:rPr>
                <w:rFonts w:ascii="Times New Roman" w:hAnsi="Times New Roman" w:cs="Times New Roman"/>
              </w:rPr>
            </w:pPr>
            <w:r w:rsidRPr="00F576E7">
              <w:rPr>
                <w:rFonts w:ascii="Times New Roman" w:hAnsi="Times New Roman" w:cs="Times New Roman"/>
              </w:rPr>
              <w:t>Piedāvājumu noformējuma pārbaudi, pretendentu atlasi un piedāvājumu vērtēšanu Komisija veic slēgtā sēdē.</w:t>
            </w:r>
          </w:p>
          <w:p w14:paraId="7A847E11" w14:textId="77777777" w:rsidR="008F2A50" w:rsidRPr="00F576E7" w:rsidRDefault="008F2A50" w:rsidP="00B671EF">
            <w:pPr>
              <w:jc w:val="both"/>
              <w:rPr>
                <w:rFonts w:ascii="Times New Roman" w:hAnsi="Times New Roman" w:cs="Times New Roman"/>
              </w:rPr>
            </w:pPr>
          </w:p>
        </w:tc>
      </w:tr>
      <w:tr w:rsidR="008F2A50" w:rsidRPr="00F576E7" w14:paraId="005EA7F2" w14:textId="77777777" w:rsidTr="00B671EF">
        <w:tc>
          <w:tcPr>
            <w:tcW w:w="9493" w:type="dxa"/>
          </w:tcPr>
          <w:p w14:paraId="43D84216" w14:textId="77777777" w:rsidR="008F2A50" w:rsidRPr="00F576E7" w:rsidRDefault="008F2A50" w:rsidP="00DA0416">
            <w:pPr>
              <w:pStyle w:val="Sarakstarindkopa"/>
              <w:numPr>
                <w:ilvl w:val="0"/>
                <w:numId w:val="3"/>
              </w:numPr>
              <w:jc w:val="both"/>
              <w:rPr>
                <w:rFonts w:ascii="Times New Roman" w:hAnsi="Times New Roman" w:cs="Times New Roman"/>
              </w:rPr>
            </w:pPr>
            <w:r w:rsidRPr="00F576E7">
              <w:rPr>
                <w:rFonts w:ascii="Times New Roman" w:hAnsi="Times New Roman" w:cs="Times New Roman"/>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5A6C1B42" w14:textId="77777777" w:rsidR="008F2A50" w:rsidRPr="00F576E7" w:rsidRDefault="008F2A50" w:rsidP="00B671EF">
            <w:pPr>
              <w:jc w:val="both"/>
              <w:rPr>
                <w:rFonts w:ascii="Times New Roman" w:hAnsi="Times New Roman" w:cs="Times New Roman"/>
              </w:rPr>
            </w:pPr>
          </w:p>
        </w:tc>
      </w:tr>
      <w:tr w:rsidR="008F2A50" w:rsidRPr="00F576E7" w14:paraId="3C35BB78" w14:textId="77777777" w:rsidTr="00B671EF">
        <w:tc>
          <w:tcPr>
            <w:tcW w:w="9493" w:type="dxa"/>
          </w:tcPr>
          <w:p w14:paraId="4A5D90C8" w14:textId="77777777" w:rsidR="008F2A50" w:rsidRPr="00F576E7" w:rsidRDefault="008F2A50" w:rsidP="00DA0416">
            <w:pPr>
              <w:pStyle w:val="Sarakstarindkopa"/>
              <w:numPr>
                <w:ilvl w:val="0"/>
                <w:numId w:val="3"/>
              </w:numPr>
              <w:jc w:val="both"/>
              <w:rPr>
                <w:rFonts w:ascii="Times New Roman" w:hAnsi="Times New Roman" w:cs="Times New Roman"/>
              </w:rPr>
            </w:pPr>
            <w:r w:rsidRPr="00F576E7">
              <w:rPr>
                <w:rFonts w:ascii="Times New Roman" w:hAnsi="Times New Roman" w:cs="Times New Roman"/>
              </w:rPr>
              <w:t>Pārbaudot piedāvājumu atbilstību nolikumā izvirzītajām prasībām, Komisija pārbauda atbilstību noformējuma prasībām, atbilstību pretendentu atlases prasībām, atbilstību tehniskajai specifikācijai un veic piedāvājuma izvēli.</w:t>
            </w:r>
          </w:p>
          <w:p w14:paraId="02882666" w14:textId="77777777" w:rsidR="008F2A50" w:rsidRPr="00F576E7" w:rsidRDefault="008F2A50" w:rsidP="00B671EF">
            <w:pPr>
              <w:jc w:val="both"/>
              <w:rPr>
                <w:rFonts w:ascii="Times New Roman" w:hAnsi="Times New Roman" w:cs="Times New Roman"/>
              </w:rPr>
            </w:pPr>
          </w:p>
        </w:tc>
      </w:tr>
      <w:tr w:rsidR="008F2A50" w:rsidRPr="00F576E7" w14:paraId="4413EFDF" w14:textId="77777777" w:rsidTr="00B671EF">
        <w:tc>
          <w:tcPr>
            <w:tcW w:w="9493" w:type="dxa"/>
          </w:tcPr>
          <w:p w14:paraId="7465CF12" w14:textId="77777777" w:rsidR="008F2A50" w:rsidRPr="00F576E7" w:rsidRDefault="008F2A50" w:rsidP="00DA0416">
            <w:pPr>
              <w:pStyle w:val="Sarakstarindkopa"/>
              <w:numPr>
                <w:ilvl w:val="0"/>
                <w:numId w:val="3"/>
              </w:numPr>
              <w:jc w:val="both"/>
              <w:rPr>
                <w:rFonts w:ascii="Times New Roman" w:hAnsi="Times New Roman" w:cs="Times New Roman"/>
              </w:rPr>
            </w:pPr>
            <w:r w:rsidRPr="00F576E7">
              <w:rPr>
                <w:rFonts w:ascii="Times New Roman" w:hAnsi="Times New Roman" w:cs="Times New Roman"/>
              </w:rPr>
              <w:t>Ja Komisijai rodas šaubas par iesniegtās dokumenta kopijas autentiskumu, tā pieprasa, lai pretendents uzrāda dokumenta oriģinālu vai iesniedz apliecinātu dokumenta kopiju.</w:t>
            </w:r>
          </w:p>
          <w:p w14:paraId="00C5ECA4" w14:textId="77777777" w:rsidR="008F2A50" w:rsidRPr="00F576E7" w:rsidRDefault="008F2A50" w:rsidP="00B671EF">
            <w:pPr>
              <w:jc w:val="both"/>
              <w:rPr>
                <w:rFonts w:ascii="Times New Roman" w:hAnsi="Times New Roman" w:cs="Times New Roman"/>
              </w:rPr>
            </w:pPr>
          </w:p>
        </w:tc>
      </w:tr>
      <w:tr w:rsidR="008F2A50" w:rsidRPr="00F576E7" w14:paraId="2EE5D32E" w14:textId="77777777" w:rsidTr="00B671EF">
        <w:tc>
          <w:tcPr>
            <w:tcW w:w="9493" w:type="dxa"/>
          </w:tcPr>
          <w:p w14:paraId="4BE622DE" w14:textId="77777777" w:rsidR="008F2A50" w:rsidRPr="00F576E7" w:rsidRDefault="008F2A50" w:rsidP="00DA0416">
            <w:pPr>
              <w:pStyle w:val="Sarakstarindkopa"/>
              <w:numPr>
                <w:ilvl w:val="0"/>
                <w:numId w:val="3"/>
              </w:numPr>
              <w:jc w:val="both"/>
              <w:rPr>
                <w:rFonts w:ascii="Times New Roman" w:hAnsi="Times New Roman" w:cs="Times New Roman"/>
              </w:rPr>
            </w:pPr>
            <w:r w:rsidRPr="00F576E7">
              <w:rPr>
                <w:rFonts w:ascii="Times New Roman" w:hAnsi="Times New Roman" w:cs="Times New Roman"/>
              </w:rPr>
              <w:t>Piedāvājumu vērtēšanas gaitā Komisija ir tiesīga pieprasīt, lai tiek izskaidrota piedāvājumā iekļautā informācija.</w:t>
            </w:r>
          </w:p>
          <w:p w14:paraId="56D47052" w14:textId="77777777" w:rsidR="008F2A50" w:rsidRPr="00F576E7" w:rsidRDefault="008F2A50" w:rsidP="00B671EF">
            <w:pPr>
              <w:jc w:val="both"/>
              <w:rPr>
                <w:rFonts w:ascii="Times New Roman" w:hAnsi="Times New Roman" w:cs="Times New Roman"/>
              </w:rPr>
            </w:pPr>
          </w:p>
        </w:tc>
      </w:tr>
      <w:tr w:rsidR="008F2A50" w:rsidRPr="00F576E7" w14:paraId="33E94487" w14:textId="77777777" w:rsidTr="00B671EF">
        <w:tc>
          <w:tcPr>
            <w:tcW w:w="9493" w:type="dxa"/>
          </w:tcPr>
          <w:p w14:paraId="41E359F0" w14:textId="77777777" w:rsidR="008F2A50" w:rsidRPr="00F576E7" w:rsidRDefault="008F2A50" w:rsidP="00DA0416">
            <w:pPr>
              <w:pStyle w:val="Sarakstarindkopa"/>
              <w:numPr>
                <w:ilvl w:val="0"/>
                <w:numId w:val="3"/>
              </w:numPr>
              <w:jc w:val="both"/>
              <w:rPr>
                <w:rFonts w:ascii="Times New Roman" w:hAnsi="Times New Roman" w:cs="Times New Roman"/>
              </w:rPr>
            </w:pPr>
            <w:r w:rsidRPr="00F576E7">
              <w:rPr>
                <w:rFonts w:ascii="Times New Roman" w:hAnsi="Times New Roman" w:cs="Times New Roman"/>
              </w:rPr>
              <w:t>Ja Komisija pieprasa, lai pretendents precizē iesniegto informāciju, tā nosaka termiņu, līdz kuram pretendentam jāsniedz atbilde.</w:t>
            </w:r>
          </w:p>
          <w:p w14:paraId="49FE17F1" w14:textId="77777777" w:rsidR="008F2A50" w:rsidRPr="00F576E7" w:rsidRDefault="008F2A50" w:rsidP="00B671EF">
            <w:pPr>
              <w:jc w:val="both"/>
              <w:rPr>
                <w:rFonts w:ascii="Times New Roman" w:hAnsi="Times New Roman" w:cs="Times New Roman"/>
              </w:rPr>
            </w:pPr>
          </w:p>
        </w:tc>
      </w:tr>
      <w:tr w:rsidR="008F2A50" w:rsidRPr="00F576E7" w14:paraId="5860020A" w14:textId="77777777" w:rsidTr="00B671EF">
        <w:tc>
          <w:tcPr>
            <w:tcW w:w="9493" w:type="dxa"/>
          </w:tcPr>
          <w:p w14:paraId="16F6CFEE" w14:textId="77777777" w:rsidR="008F2A50" w:rsidRPr="00F576E7" w:rsidRDefault="008F2A50" w:rsidP="00DA0416">
            <w:pPr>
              <w:pStyle w:val="Sarakstarindkopa"/>
              <w:numPr>
                <w:ilvl w:val="0"/>
                <w:numId w:val="3"/>
              </w:numPr>
              <w:jc w:val="both"/>
              <w:rPr>
                <w:rFonts w:ascii="Times New Roman" w:hAnsi="Times New Roman" w:cs="Times New Roman"/>
              </w:rPr>
            </w:pPr>
            <w:r w:rsidRPr="00F576E7">
              <w:rPr>
                <w:rFonts w:ascii="Times New Roman" w:hAnsi="Times New Roman" w:cs="Times New Roman"/>
              </w:rPr>
              <w:t>Ja pretendents neiesniedz komisijas pieprasītās ziņas vai paskaidrojumus, Komisija piedāvājumu vērtē pēc tiem dokumentiem, kas ir iekļauti piedāvājumā.</w:t>
            </w:r>
          </w:p>
          <w:p w14:paraId="15938B9F" w14:textId="77777777" w:rsidR="008F2A50" w:rsidRPr="00F576E7" w:rsidRDefault="008F2A50" w:rsidP="00B671EF">
            <w:pPr>
              <w:jc w:val="both"/>
              <w:rPr>
                <w:rFonts w:ascii="Times New Roman" w:hAnsi="Times New Roman" w:cs="Times New Roman"/>
              </w:rPr>
            </w:pPr>
          </w:p>
        </w:tc>
      </w:tr>
      <w:tr w:rsidR="008F2A50" w:rsidRPr="00F576E7" w14:paraId="5C827783" w14:textId="77777777" w:rsidTr="00B671EF">
        <w:tc>
          <w:tcPr>
            <w:tcW w:w="9493" w:type="dxa"/>
          </w:tcPr>
          <w:p w14:paraId="763B2B12" w14:textId="77777777" w:rsidR="008F2A50" w:rsidRPr="00F576E7" w:rsidRDefault="008F2A50" w:rsidP="00DA0416">
            <w:pPr>
              <w:pStyle w:val="Sarakstarindkopa"/>
              <w:numPr>
                <w:ilvl w:val="0"/>
                <w:numId w:val="3"/>
              </w:numPr>
              <w:jc w:val="both"/>
              <w:rPr>
                <w:rFonts w:ascii="Times New Roman" w:hAnsi="Times New Roman" w:cs="Times New Roman"/>
              </w:rPr>
            </w:pPr>
            <w:r w:rsidRPr="00F576E7">
              <w:rPr>
                <w:rFonts w:ascii="Times New Roman" w:hAnsi="Times New Roman" w:cs="Times New Roman"/>
              </w:rPr>
              <w:t>Piedāvājuma noformējuma pārbaudei, pretendentu atlasei, kā arī piedāvājumu vērtēšanai un salīdzināšanai Komisija var pieaicināt ekspertu.</w:t>
            </w:r>
          </w:p>
          <w:p w14:paraId="56F051E4" w14:textId="77777777" w:rsidR="008F2A50" w:rsidRPr="00F576E7" w:rsidRDefault="008F2A50" w:rsidP="00B671EF">
            <w:pPr>
              <w:jc w:val="both"/>
              <w:rPr>
                <w:rFonts w:ascii="Times New Roman" w:hAnsi="Times New Roman" w:cs="Times New Roman"/>
              </w:rPr>
            </w:pPr>
          </w:p>
        </w:tc>
      </w:tr>
      <w:tr w:rsidR="008F2A50" w:rsidRPr="00F576E7" w14:paraId="42B87BC2" w14:textId="77777777" w:rsidTr="00B671EF">
        <w:tc>
          <w:tcPr>
            <w:tcW w:w="9493" w:type="dxa"/>
          </w:tcPr>
          <w:p w14:paraId="142FB4B5" w14:textId="77777777" w:rsidR="008F2A50" w:rsidRPr="00F576E7" w:rsidRDefault="008F2A50" w:rsidP="00DA0416">
            <w:pPr>
              <w:pStyle w:val="Sarakstarindkopa"/>
              <w:numPr>
                <w:ilvl w:val="0"/>
                <w:numId w:val="3"/>
              </w:numPr>
              <w:jc w:val="both"/>
              <w:rPr>
                <w:rFonts w:ascii="Times New Roman" w:hAnsi="Times New Roman" w:cs="Times New Roman"/>
              </w:rPr>
            </w:pPr>
            <w:r w:rsidRPr="00F576E7">
              <w:rPr>
                <w:rFonts w:ascii="Times New Roman" w:hAnsi="Times New Roman" w:cs="Times New Roman"/>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05344E9C" w14:textId="77777777" w:rsidR="008F2A50" w:rsidRPr="00F576E7" w:rsidRDefault="008F2A50" w:rsidP="00B671EF">
            <w:pPr>
              <w:jc w:val="both"/>
              <w:rPr>
                <w:rFonts w:ascii="Times New Roman" w:hAnsi="Times New Roman" w:cs="Times New Roman"/>
              </w:rPr>
            </w:pPr>
          </w:p>
        </w:tc>
      </w:tr>
      <w:tr w:rsidR="008F2A50" w:rsidRPr="00F576E7" w14:paraId="03149DFF" w14:textId="77777777" w:rsidTr="00B671EF">
        <w:tc>
          <w:tcPr>
            <w:tcW w:w="9493" w:type="dxa"/>
          </w:tcPr>
          <w:p w14:paraId="3A708716" w14:textId="77777777" w:rsidR="008F2A50" w:rsidRPr="00F576E7" w:rsidRDefault="008F2A50" w:rsidP="00DA0416">
            <w:pPr>
              <w:pStyle w:val="Sarakstarindkopa"/>
              <w:numPr>
                <w:ilvl w:val="0"/>
                <w:numId w:val="3"/>
              </w:numPr>
              <w:jc w:val="both"/>
              <w:rPr>
                <w:rFonts w:ascii="Times New Roman" w:hAnsi="Times New Roman" w:cs="Times New Roman"/>
              </w:rPr>
            </w:pPr>
            <w:r w:rsidRPr="00F576E7">
              <w:rPr>
                <w:rFonts w:ascii="Times New Roman" w:hAnsi="Times New Roman" w:cs="Times New Roman"/>
              </w:rPr>
              <w:t>Ekspertam ir tiesības iepazīties ar piedāvājumiem, kā arī lūgt Komisiju pieprasīt no pretendenta papildu informāciju, kas ir nepieciešama atzinuma sagatavošanai.</w:t>
            </w:r>
          </w:p>
          <w:p w14:paraId="09FB2705" w14:textId="77777777" w:rsidR="008F2A50" w:rsidRPr="00F576E7" w:rsidRDefault="008F2A50" w:rsidP="00B671EF">
            <w:pPr>
              <w:jc w:val="both"/>
              <w:rPr>
                <w:rFonts w:ascii="Times New Roman" w:hAnsi="Times New Roman" w:cs="Times New Roman"/>
              </w:rPr>
            </w:pPr>
          </w:p>
        </w:tc>
      </w:tr>
      <w:tr w:rsidR="008F2A50" w:rsidRPr="00F576E7" w14:paraId="6FDEC141" w14:textId="77777777" w:rsidTr="00B671EF">
        <w:tc>
          <w:tcPr>
            <w:tcW w:w="9493" w:type="dxa"/>
          </w:tcPr>
          <w:p w14:paraId="48FDF56F" w14:textId="77777777" w:rsidR="008F2A50" w:rsidRPr="00F576E7" w:rsidRDefault="008F2A50" w:rsidP="00DA0416">
            <w:pPr>
              <w:pStyle w:val="Sarakstarindkopa"/>
              <w:numPr>
                <w:ilvl w:val="0"/>
                <w:numId w:val="3"/>
              </w:numPr>
              <w:jc w:val="both"/>
              <w:rPr>
                <w:rFonts w:ascii="Times New Roman" w:hAnsi="Times New Roman" w:cs="Times New Roman"/>
              </w:rPr>
            </w:pPr>
            <w:r w:rsidRPr="00F576E7">
              <w:rPr>
                <w:rFonts w:ascii="Times New Roman" w:hAnsi="Times New Roman" w:cs="Times New Roman"/>
              </w:rPr>
              <w:t>Eksperts piedāvājumā ietverto un pretendenta papildus sniegto informāciju drīkst izmantot tikai sava atzinuma sniegšanai.</w:t>
            </w:r>
          </w:p>
          <w:p w14:paraId="51BD8D33" w14:textId="77777777" w:rsidR="008F2A50" w:rsidRPr="00F576E7" w:rsidRDefault="008F2A50" w:rsidP="00B671EF">
            <w:pPr>
              <w:jc w:val="both"/>
              <w:rPr>
                <w:rFonts w:ascii="Times New Roman" w:hAnsi="Times New Roman" w:cs="Times New Roman"/>
              </w:rPr>
            </w:pPr>
          </w:p>
        </w:tc>
      </w:tr>
      <w:tr w:rsidR="008F2A50" w:rsidRPr="00F576E7" w14:paraId="1A838566" w14:textId="77777777" w:rsidTr="00B671EF">
        <w:trPr>
          <w:trHeight w:val="759"/>
        </w:trPr>
        <w:tc>
          <w:tcPr>
            <w:tcW w:w="9493" w:type="dxa"/>
          </w:tcPr>
          <w:p w14:paraId="4FA8D1C0" w14:textId="77777777" w:rsidR="008F2A50" w:rsidRPr="00F576E7" w:rsidRDefault="008F2A50" w:rsidP="00DA0416">
            <w:pPr>
              <w:pStyle w:val="Sarakstarindkopa"/>
              <w:numPr>
                <w:ilvl w:val="0"/>
                <w:numId w:val="3"/>
              </w:numPr>
              <w:jc w:val="both"/>
              <w:rPr>
                <w:rFonts w:ascii="Times New Roman" w:hAnsi="Times New Roman" w:cs="Times New Roman"/>
              </w:rPr>
            </w:pPr>
            <w:r w:rsidRPr="00F576E7">
              <w:rPr>
                <w:rFonts w:ascii="Times New Roman" w:hAnsi="Times New Roman" w:cs="Times New Roman"/>
              </w:rPr>
              <w:t>Konstatējot piedāvājuma neatbilstību kādai no prasībām, Komisijai ir tiesības noraidīt pretendentu un neizskatīt piedāvājumu nākamajā izvērtēšanas posmā.</w:t>
            </w:r>
          </w:p>
        </w:tc>
      </w:tr>
      <w:tr w:rsidR="008F2A50" w:rsidRPr="00F576E7" w14:paraId="586BDF15" w14:textId="77777777" w:rsidTr="00B671EF">
        <w:tc>
          <w:tcPr>
            <w:tcW w:w="9493" w:type="dxa"/>
          </w:tcPr>
          <w:p w14:paraId="42A15AF1" w14:textId="6C7CEAA2" w:rsidR="008F2A50" w:rsidRPr="00F576E7" w:rsidRDefault="00E83665" w:rsidP="00DA0416">
            <w:pPr>
              <w:pStyle w:val="Sarakstarindkopa"/>
              <w:numPr>
                <w:ilvl w:val="0"/>
                <w:numId w:val="3"/>
              </w:numPr>
              <w:jc w:val="both"/>
              <w:rPr>
                <w:rFonts w:ascii="Times New Roman" w:hAnsi="Times New Roman" w:cs="Times New Roman"/>
              </w:rPr>
            </w:pPr>
            <w:r w:rsidRPr="00E83665">
              <w:rPr>
                <w:rFonts w:ascii="Times New Roman" w:hAnsi="Times New Roman" w:cs="Times New Roman"/>
              </w:rPr>
              <w:t xml:space="preserve">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E83665">
              <w:rPr>
                <w:rFonts w:ascii="Times New Roman" w:hAnsi="Times New Roman" w:cs="Times New Roman"/>
              </w:rPr>
              <w:t>personālvadības</w:t>
            </w:r>
            <w:proofErr w:type="spellEnd"/>
            <w:r w:rsidRPr="00E83665">
              <w:rPr>
                <w:rFonts w:ascii="Times New Roman" w:hAnsi="Times New Roman" w:cs="Times New Roman"/>
              </w:rPr>
              <w:t xml:space="preserve"> pasākumiem, lai pierādītu savu uzticamību un novērstu tādu pašu un līdzīgu </w:t>
            </w:r>
            <w:r w:rsidRPr="00E83665">
              <w:rPr>
                <w:rFonts w:ascii="Times New Roman" w:hAnsi="Times New Roman" w:cs="Times New Roman"/>
              </w:rPr>
              <w:lastRenderedPageBreak/>
              <w:t>gadījumu atkārtošanos nākotnē. Komisija uzticamības nodrošināšanai iesniegtos pierādījumus vērtē atbilstoši Publisko iepirkumu likuma 43. pantā noteiktajam.</w:t>
            </w:r>
          </w:p>
          <w:p w14:paraId="432AB4EE" w14:textId="77777777" w:rsidR="008F2A50" w:rsidRPr="00F576E7" w:rsidRDefault="008F2A50" w:rsidP="00B671EF">
            <w:pPr>
              <w:jc w:val="both"/>
              <w:rPr>
                <w:rFonts w:ascii="Times New Roman" w:hAnsi="Times New Roman" w:cs="Times New Roman"/>
              </w:rPr>
            </w:pPr>
          </w:p>
        </w:tc>
      </w:tr>
      <w:tr w:rsidR="008F2A50" w:rsidRPr="00F576E7" w14:paraId="43ACE9C8" w14:textId="77777777" w:rsidTr="00B671EF">
        <w:tc>
          <w:tcPr>
            <w:tcW w:w="9493" w:type="dxa"/>
          </w:tcPr>
          <w:p w14:paraId="3D5A138D" w14:textId="58CE1CB8" w:rsidR="008F2A50" w:rsidRPr="00F576E7" w:rsidRDefault="00E83665" w:rsidP="00DA0416">
            <w:pPr>
              <w:pStyle w:val="Sarakstarindkopa"/>
              <w:numPr>
                <w:ilvl w:val="0"/>
                <w:numId w:val="3"/>
              </w:numPr>
              <w:jc w:val="both"/>
              <w:rPr>
                <w:rFonts w:ascii="Times New Roman" w:hAnsi="Times New Roman" w:cs="Times New Roman"/>
              </w:rPr>
            </w:pPr>
            <w:r w:rsidRPr="00E83665">
              <w:rPr>
                <w:rFonts w:ascii="Times New Roman" w:eastAsia="Times New Roman" w:hAnsi="Times New Roman" w:cs="Times New Roman"/>
                <w:iCs/>
                <w:color w:val="000000"/>
                <w:lang w:eastAsia="lv-LV"/>
              </w:rPr>
              <w:lastRenderedPageBreak/>
              <w:t>Lai pārbaudītu, vai pretendents, kuram būtu piešķiramas līguma slēgšanas tiesības, nav izslēdzams no dalības iepirkumā Starptautisko un Latvijas Republikas nacionālo sankciju liku</w:t>
            </w:r>
            <w:r>
              <w:rPr>
                <w:rFonts w:ascii="Times New Roman" w:eastAsia="Times New Roman" w:hAnsi="Times New Roman" w:cs="Times New Roman"/>
                <w:iCs/>
                <w:color w:val="000000"/>
                <w:lang w:eastAsia="lv-LV"/>
              </w:rPr>
              <w:t xml:space="preserve">ma (turpmāk – Sankciju likums) </w:t>
            </w:r>
            <w:r w:rsidRPr="00E83665">
              <w:rPr>
                <w:rFonts w:ascii="Times New Roman" w:eastAsia="Times New Roman" w:hAnsi="Times New Roman" w:cs="Times New Roman"/>
                <w:iCs/>
                <w:color w:val="000000"/>
                <w:lang w:eastAsia="lv-LV"/>
              </w:rPr>
              <w:t>11.¹ panta pirmajā daļā minēto apstākļu dēļ, Komisija rīkojas atbilstoši Sankciju likuma 11.¹ panta trešajā un/vai ceturtajā daļā noteiktajam. Ja attiecībā uz pretendentu vai Sankciju likuma 11.¹ panta pirmajā daļā minētajām personām ir noteiktas starptautiskās vai nacionālās sankcijas vai būtiskas finanšu un kapitāla tirgus intereses ietekmējošas Eiropas Savienības vai Ziemeļatlantijas līguma organizācijas dalībvalsts sankcijas, kuras kavē līguma izpildi, tas ir izslēdzams no dalības līguma slēgšanas tiesību piešķiršanas procedūrā.</w:t>
            </w:r>
          </w:p>
        </w:tc>
      </w:tr>
    </w:tbl>
    <w:p w14:paraId="5B91642A" w14:textId="77777777" w:rsidR="008F2A50" w:rsidRPr="00F576E7" w:rsidRDefault="008F2A50" w:rsidP="008F2A50">
      <w:pPr>
        <w:spacing w:after="0" w:line="240" w:lineRule="auto"/>
        <w:jc w:val="center"/>
        <w:rPr>
          <w:rFonts w:ascii="Times New Roman" w:hAnsi="Times New Roman" w:cs="Times New Roman"/>
          <w:b/>
        </w:rPr>
      </w:pPr>
    </w:p>
    <w:p w14:paraId="4176120B" w14:textId="5274C90D" w:rsidR="00CD0DB8" w:rsidRPr="00F576E7" w:rsidRDefault="008F2A50" w:rsidP="00CD0DB8">
      <w:pPr>
        <w:rPr>
          <w:rFonts w:ascii="Times New Roman" w:hAnsi="Times New Roman" w:cs="Times New Roman"/>
          <w:b/>
        </w:rPr>
      </w:pPr>
      <w:r w:rsidRPr="00F576E7">
        <w:rPr>
          <w:rFonts w:ascii="Times New Roman" w:hAnsi="Times New Roman" w:cs="Times New Roman"/>
          <w:b/>
        </w:rPr>
        <w:br w:type="page"/>
      </w:r>
    </w:p>
    <w:p w14:paraId="1464A620" w14:textId="77777777" w:rsidR="0061290F" w:rsidRPr="00F576E7" w:rsidRDefault="0061290F" w:rsidP="00367932">
      <w:pPr>
        <w:spacing w:after="0"/>
        <w:jc w:val="right"/>
        <w:rPr>
          <w:rFonts w:ascii="Times New Roman" w:eastAsia="Times New Roman" w:hAnsi="Times New Roman" w:cs="Times New Roman"/>
          <w:lang w:eastAsia="ar-SA"/>
        </w:rPr>
      </w:pPr>
    </w:p>
    <w:p w14:paraId="21A0DD6B" w14:textId="4F294FD2" w:rsidR="00367932" w:rsidRPr="00F576E7" w:rsidRDefault="005B1D57" w:rsidP="00367932">
      <w:pPr>
        <w:spacing w:after="0"/>
        <w:jc w:val="right"/>
        <w:rPr>
          <w:rFonts w:ascii="Times New Roman" w:hAnsi="Times New Roman" w:cs="Times New Roman"/>
          <w:b/>
        </w:rPr>
      </w:pPr>
      <w:r w:rsidRPr="005B1D57">
        <w:rPr>
          <w:rFonts w:ascii="Times New Roman" w:eastAsia="Times New Roman" w:hAnsi="Times New Roman" w:cs="Times New Roman"/>
          <w:lang w:eastAsia="ar-SA"/>
        </w:rPr>
        <w:t>Atklāta konkursa PS 2019/06</w:t>
      </w:r>
      <w:r w:rsidR="00367932" w:rsidRPr="00F576E7">
        <w:rPr>
          <w:rFonts w:ascii="Times New Roman" w:hAnsi="Times New Roman" w:cs="Times New Roman"/>
          <w:b/>
        </w:rPr>
        <w:t xml:space="preserve"> </w:t>
      </w:r>
    </w:p>
    <w:p w14:paraId="4A2CD77B" w14:textId="77777777" w:rsidR="00FE3C00" w:rsidRPr="00F576E7" w:rsidRDefault="00FE3C00" w:rsidP="00834839">
      <w:pPr>
        <w:pStyle w:val="Bezatstarpm"/>
        <w:jc w:val="right"/>
        <w:rPr>
          <w:sz w:val="22"/>
          <w:szCs w:val="22"/>
        </w:rPr>
      </w:pPr>
      <w:r w:rsidRPr="00F576E7">
        <w:rPr>
          <w:b/>
          <w:sz w:val="22"/>
          <w:szCs w:val="22"/>
        </w:rPr>
        <w:t>nolikuma 6</w:t>
      </w:r>
      <w:r w:rsidRPr="00F576E7">
        <w:rPr>
          <w:b/>
          <w:color w:val="000000"/>
          <w:sz w:val="22"/>
          <w:szCs w:val="22"/>
        </w:rPr>
        <w:t>.pielikums</w:t>
      </w:r>
    </w:p>
    <w:p w14:paraId="35537548" w14:textId="77777777" w:rsidR="00347B19" w:rsidRPr="00F576E7" w:rsidRDefault="00347B19" w:rsidP="00347B19">
      <w:pPr>
        <w:pStyle w:val="Virsraksts1"/>
        <w:numPr>
          <w:ilvl w:val="0"/>
          <w:numId w:val="0"/>
        </w:numPr>
        <w:tabs>
          <w:tab w:val="left" w:pos="720"/>
        </w:tabs>
        <w:ind w:left="1080"/>
        <w:jc w:val="right"/>
        <w:rPr>
          <w:bCs w:val="0"/>
          <w:sz w:val="20"/>
          <w:szCs w:val="20"/>
        </w:rPr>
      </w:pPr>
    </w:p>
    <w:p w14:paraId="5DC71EB3" w14:textId="3361F209" w:rsidR="00347B19" w:rsidRPr="00F576E7" w:rsidRDefault="005B1D57" w:rsidP="00D51E3A">
      <w:pPr>
        <w:pStyle w:val="Virsraksts1"/>
        <w:numPr>
          <w:ilvl w:val="0"/>
          <w:numId w:val="0"/>
        </w:numPr>
        <w:tabs>
          <w:tab w:val="left" w:pos="720"/>
        </w:tabs>
        <w:ind w:left="1080"/>
        <w:jc w:val="center"/>
        <w:rPr>
          <w:caps/>
          <w:sz w:val="24"/>
        </w:rPr>
      </w:pPr>
      <w:r>
        <w:rPr>
          <w:bCs w:val="0"/>
          <w:sz w:val="24"/>
        </w:rPr>
        <w:t>LĪGUMA PROJEKTS</w:t>
      </w:r>
      <w:r w:rsidR="0061290F" w:rsidRPr="00F576E7">
        <w:rPr>
          <w:caps/>
          <w:sz w:val="24"/>
        </w:rPr>
        <w:t xml:space="preserve"> </w:t>
      </w:r>
    </w:p>
    <w:p w14:paraId="22829FA6" w14:textId="77777777" w:rsidR="00B671EF" w:rsidRPr="00F576E7" w:rsidRDefault="00B671EF" w:rsidP="00B671EF">
      <w:pPr>
        <w:rPr>
          <w:rFonts w:ascii="Times New Roman" w:hAnsi="Times New Roman" w:cs="Times New Roman"/>
          <w:sz w:val="24"/>
          <w:szCs w:val="24"/>
          <w:lang w:eastAsia="ar-SA"/>
        </w:rPr>
      </w:pPr>
    </w:p>
    <w:tbl>
      <w:tblPr>
        <w:tblW w:w="0" w:type="auto"/>
        <w:jc w:val="center"/>
        <w:tblLook w:val="04A0" w:firstRow="1" w:lastRow="0" w:firstColumn="1" w:lastColumn="0" w:noHBand="0" w:noVBand="1"/>
      </w:tblPr>
      <w:tblGrid>
        <w:gridCol w:w="4656"/>
        <w:gridCol w:w="4415"/>
      </w:tblGrid>
      <w:tr w:rsidR="00B671EF" w:rsidRPr="00F576E7" w14:paraId="3E0C2DEC" w14:textId="77777777" w:rsidTr="00DA0416">
        <w:trPr>
          <w:jc w:val="center"/>
        </w:trPr>
        <w:tc>
          <w:tcPr>
            <w:tcW w:w="4773" w:type="dxa"/>
            <w:hideMark/>
          </w:tcPr>
          <w:p w14:paraId="0833738E" w14:textId="77777777" w:rsidR="00B671EF" w:rsidRPr="00F576E7" w:rsidRDefault="00B671EF" w:rsidP="00B671EF">
            <w:pPr>
              <w:spacing w:line="256" w:lineRule="auto"/>
              <w:rPr>
                <w:rFonts w:ascii="Times New Roman" w:hAnsi="Times New Roman" w:cs="Times New Roman"/>
                <w:sz w:val="20"/>
                <w:szCs w:val="20"/>
              </w:rPr>
            </w:pPr>
            <w:r w:rsidRPr="00F576E7">
              <w:rPr>
                <w:rFonts w:ascii="Times New Roman" w:hAnsi="Times New Roman" w:cs="Times New Roman"/>
                <w:sz w:val="20"/>
                <w:szCs w:val="20"/>
              </w:rPr>
              <w:t>Liepājā,</w:t>
            </w:r>
          </w:p>
        </w:tc>
        <w:tc>
          <w:tcPr>
            <w:tcW w:w="4514" w:type="dxa"/>
            <w:hideMark/>
          </w:tcPr>
          <w:p w14:paraId="38E4D6AB" w14:textId="4A51040D" w:rsidR="00B671EF" w:rsidRPr="00F576E7" w:rsidRDefault="00B671EF" w:rsidP="00B671EF">
            <w:pPr>
              <w:spacing w:line="256" w:lineRule="auto"/>
              <w:jc w:val="right"/>
              <w:rPr>
                <w:rFonts w:ascii="Times New Roman" w:hAnsi="Times New Roman" w:cs="Times New Roman"/>
                <w:sz w:val="20"/>
                <w:szCs w:val="20"/>
              </w:rPr>
            </w:pPr>
            <w:r w:rsidRPr="00F576E7">
              <w:rPr>
                <w:rFonts w:ascii="Times New Roman" w:hAnsi="Times New Roman" w:cs="Times New Roman"/>
                <w:sz w:val="20"/>
                <w:szCs w:val="20"/>
              </w:rPr>
              <w:t>2019.gada __________</w:t>
            </w:r>
          </w:p>
        </w:tc>
      </w:tr>
    </w:tbl>
    <w:p w14:paraId="66F9291E" w14:textId="77777777" w:rsidR="00DA0416" w:rsidRPr="007B7B00" w:rsidRDefault="00DA0416" w:rsidP="00DA0416">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b/>
          <w:lang w:eastAsia="lv-LV"/>
        </w:rPr>
        <w:t>___________</w:t>
      </w:r>
      <w:r w:rsidRPr="007B7B00">
        <w:rPr>
          <w:rFonts w:ascii="Times New Roman" w:eastAsia="Times New Roman" w:hAnsi="Times New Roman" w:cs="Times New Roman"/>
          <w:lang w:eastAsia="lv-LV"/>
        </w:rPr>
        <w:t>, reģistrācijas Nr.</w:t>
      </w:r>
      <w:r>
        <w:rPr>
          <w:rFonts w:ascii="Times New Roman" w:eastAsia="Times New Roman" w:hAnsi="Times New Roman" w:cs="Times New Roman"/>
          <w:lang w:eastAsia="lv-LV"/>
        </w:rPr>
        <w:t>_________</w:t>
      </w:r>
      <w:r w:rsidRPr="007B7B00">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 </w:t>
      </w:r>
      <w:r w:rsidRPr="007B7B00">
        <w:rPr>
          <w:rFonts w:ascii="Times New Roman" w:eastAsia="Times New Roman" w:hAnsi="Times New Roman" w:cs="Times New Roman"/>
          <w:lang w:eastAsia="lv-LV"/>
        </w:rPr>
        <w:t xml:space="preserve">juridiskā adrese </w:t>
      </w:r>
      <w:r>
        <w:rPr>
          <w:rFonts w:ascii="Times New Roman" w:eastAsia="Times New Roman" w:hAnsi="Times New Roman" w:cs="Times New Roman"/>
          <w:lang w:eastAsia="lv-LV"/>
        </w:rPr>
        <w:t>_________</w:t>
      </w:r>
      <w:r w:rsidRPr="007B7B00">
        <w:rPr>
          <w:rFonts w:ascii="Times New Roman" w:eastAsia="Times New Roman" w:hAnsi="Times New Roman" w:cs="Times New Roman"/>
          <w:lang w:eastAsia="lv-LV"/>
        </w:rPr>
        <w:t xml:space="preserve">, tās </w:t>
      </w:r>
      <w:r>
        <w:rPr>
          <w:rFonts w:ascii="Times New Roman" w:eastAsia="Times New Roman" w:hAnsi="Times New Roman" w:cs="Times New Roman"/>
          <w:lang w:eastAsia="lv-LV"/>
        </w:rPr>
        <w:t>_____________</w:t>
      </w:r>
      <w:r w:rsidRPr="007B7B00">
        <w:rPr>
          <w:rFonts w:ascii="Times New Roman" w:eastAsia="Times New Roman" w:hAnsi="Times New Roman" w:cs="Times New Roman"/>
          <w:lang w:eastAsia="lv-LV"/>
        </w:rPr>
        <w:t xml:space="preserve"> personā, kurš rīkojas, pamatojoties uz </w:t>
      </w:r>
      <w:r>
        <w:rPr>
          <w:rFonts w:ascii="Times New Roman" w:eastAsia="Times New Roman" w:hAnsi="Times New Roman" w:cs="Times New Roman"/>
          <w:lang w:eastAsia="lv-LV"/>
        </w:rPr>
        <w:t>_________</w:t>
      </w:r>
      <w:r w:rsidRPr="007B7B00">
        <w:rPr>
          <w:rFonts w:ascii="Times New Roman" w:eastAsia="Times New Roman" w:hAnsi="Times New Roman" w:cs="Times New Roman"/>
          <w:lang w:eastAsia="lv-LV"/>
        </w:rPr>
        <w:t>, (turpmāk tekstā – Pasūtītājs) no vienas puses, un …………</w:t>
      </w:r>
      <w:r w:rsidRPr="007B7B00">
        <w:rPr>
          <w:rFonts w:ascii="Times New Roman" w:eastAsia="Times New Roman" w:hAnsi="Times New Roman" w:cs="Times New Roman"/>
          <w:b/>
          <w:lang w:eastAsia="lv-LV"/>
        </w:rPr>
        <w:t>,</w:t>
      </w:r>
      <w:r w:rsidRPr="007B7B00">
        <w:rPr>
          <w:rFonts w:ascii="Times New Roman" w:eastAsia="Times New Roman" w:hAnsi="Times New Roman" w:cs="Times New Roman"/>
          <w:lang w:eastAsia="lv-LV"/>
        </w:rPr>
        <w:t xml:space="preserve"> reģ.nr. ………………….., juridiskā adrese - ……………………… no </w:t>
      </w:r>
      <w:r>
        <w:rPr>
          <w:rFonts w:ascii="Times New Roman" w:eastAsia="Times New Roman" w:hAnsi="Times New Roman" w:cs="Times New Roman"/>
          <w:lang w:eastAsia="lv-LV"/>
        </w:rPr>
        <w:t>otras</w:t>
      </w:r>
      <w:r w:rsidRPr="007B7B00">
        <w:rPr>
          <w:rFonts w:ascii="Times New Roman" w:eastAsia="Times New Roman" w:hAnsi="Times New Roman" w:cs="Times New Roman"/>
          <w:lang w:eastAsia="lv-LV"/>
        </w:rPr>
        <w:t xml:space="preserve"> puses, kuras vārdā saskaņā ar </w:t>
      </w:r>
      <w:r>
        <w:rPr>
          <w:rFonts w:ascii="Times New Roman" w:eastAsia="Times New Roman" w:hAnsi="Times New Roman" w:cs="Times New Roman"/>
          <w:lang w:eastAsia="lv-LV"/>
        </w:rPr>
        <w:t xml:space="preserve">________ </w:t>
      </w:r>
      <w:r w:rsidRPr="007B7B00">
        <w:rPr>
          <w:rFonts w:ascii="Times New Roman" w:eastAsia="Times New Roman" w:hAnsi="Times New Roman" w:cs="Times New Roman"/>
          <w:lang w:eastAsia="lv-LV"/>
        </w:rPr>
        <w:t xml:space="preserve"> rīkojas ……………</w:t>
      </w:r>
      <w:r>
        <w:rPr>
          <w:rFonts w:ascii="Times New Roman" w:eastAsia="Times New Roman" w:hAnsi="Times New Roman" w:cs="Times New Roman"/>
          <w:lang w:eastAsia="lv-LV"/>
        </w:rPr>
        <w:t>………………..</w:t>
      </w:r>
      <w:r w:rsidRPr="007B7B00">
        <w:rPr>
          <w:rFonts w:ascii="Times New Roman" w:eastAsia="Times New Roman" w:hAnsi="Times New Roman" w:cs="Times New Roman"/>
          <w:lang w:eastAsia="lv-LV"/>
        </w:rPr>
        <w:t>(turpmāk tekstā – Apdrošinātājs)</w:t>
      </w:r>
      <w:r>
        <w:rPr>
          <w:rFonts w:ascii="Times New Roman" w:eastAsia="Times New Roman" w:hAnsi="Times New Roman" w:cs="Times New Roman"/>
          <w:lang w:eastAsia="lv-LV"/>
        </w:rPr>
        <w:t>, abi kopā saukti arī Puses, bet atsevišķi kā Puse</w:t>
      </w:r>
      <w:r w:rsidRPr="007B7B00">
        <w:rPr>
          <w:rFonts w:ascii="Times New Roman" w:eastAsia="Times New Roman" w:hAnsi="Times New Roman" w:cs="Times New Roman"/>
          <w:lang w:eastAsia="lv-LV"/>
        </w:rPr>
        <w:t>, noslēdz šād</w:t>
      </w:r>
      <w:r>
        <w:rPr>
          <w:rFonts w:ascii="Times New Roman" w:eastAsia="Times New Roman" w:hAnsi="Times New Roman" w:cs="Times New Roman"/>
          <w:lang w:eastAsia="lv-LV"/>
        </w:rPr>
        <w:t>u līgumu (turpmāk tekstā – Līgums</w:t>
      </w:r>
      <w:r w:rsidRPr="007B7B00">
        <w:rPr>
          <w:rFonts w:ascii="Times New Roman" w:eastAsia="Times New Roman" w:hAnsi="Times New Roman" w:cs="Times New Roman"/>
          <w:lang w:eastAsia="lv-LV"/>
        </w:rPr>
        <w:t>):</w:t>
      </w:r>
    </w:p>
    <w:p w14:paraId="7FAB5A0F" w14:textId="77777777" w:rsidR="00DA0416" w:rsidRPr="00DA0416" w:rsidRDefault="00DA0416" w:rsidP="00DA0416">
      <w:pPr>
        <w:spacing w:after="0" w:line="240" w:lineRule="auto"/>
        <w:jc w:val="both"/>
        <w:rPr>
          <w:rFonts w:ascii="Times New Roman" w:eastAsia="Times New Roman" w:hAnsi="Times New Roman" w:cs="Times New Roman"/>
          <w:sz w:val="16"/>
          <w:szCs w:val="16"/>
          <w:lang w:eastAsia="lv-LV"/>
        </w:rPr>
      </w:pPr>
    </w:p>
    <w:p w14:paraId="6BAADC72" w14:textId="77777777" w:rsidR="00DA0416" w:rsidRPr="007B7B00" w:rsidRDefault="00DA0416" w:rsidP="00DA0416">
      <w:pPr>
        <w:pStyle w:val="Sarakstarindkopa"/>
        <w:numPr>
          <w:ilvl w:val="0"/>
          <w:numId w:val="11"/>
        </w:numPr>
        <w:spacing w:after="200" w:line="240" w:lineRule="auto"/>
        <w:jc w:val="center"/>
        <w:rPr>
          <w:rFonts w:ascii="Times New Roman" w:eastAsia="Times New Roman" w:hAnsi="Times New Roman" w:cs="Times New Roman"/>
          <w:b/>
          <w:lang w:eastAsia="lv-LV"/>
        </w:rPr>
      </w:pPr>
      <w:r w:rsidRPr="007B7B00">
        <w:rPr>
          <w:rFonts w:ascii="Times New Roman" w:eastAsia="Times New Roman" w:hAnsi="Times New Roman" w:cs="Times New Roman"/>
          <w:b/>
          <w:lang w:eastAsia="lv-LV"/>
        </w:rPr>
        <w:t>LĪGUMĀ LIETOTIE TERMINI</w:t>
      </w:r>
    </w:p>
    <w:p w14:paraId="14D7E9F1" w14:textId="57525222" w:rsidR="00DA0416" w:rsidRPr="00DA0416" w:rsidRDefault="00DA0416" w:rsidP="00DA0416">
      <w:pPr>
        <w:numPr>
          <w:ilvl w:val="1"/>
          <w:numId w:val="11"/>
        </w:numPr>
        <w:spacing w:after="0" w:line="240" w:lineRule="auto"/>
        <w:jc w:val="both"/>
        <w:rPr>
          <w:rFonts w:ascii="Times New Roman" w:eastAsia="Times New Roman" w:hAnsi="Times New Roman" w:cs="Times New Roman"/>
          <w:lang w:eastAsia="lv-LV"/>
        </w:rPr>
      </w:pPr>
      <w:r w:rsidRPr="007B7B00">
        <w:rPr>
          <w:rFonts w:ascii="Times New Roman" w:eastAsia="Times New Roman" w:hAnsi="Times New Roman" w:cs="Times New Roman"/>
          <w:lang w:eastAsia="lv-LV"/>
        </w:rPr>
        <w:t>K</w:t>
      </w:r>
      <w:r>
        <w:rPr>
          <w:rFonts w:ascii="Times New Roman" w:eastAsia="Times New Roman" w:hAnsi="Times New Roman" w:cs="Times New Roman"/>
          <w:lang w:eastAsia="lv-LV"/>
        </w:rPr>
        <w:t>onkurss</w:t>
      </w:r>
      <w:r w:rsidRPr="007B7B00">
        <w:rPr>
          <w:rFonts w:ascii="Times New Roman" w:eastAsia="Times New Roman" w:hAnsi="Times New Roman" w:cs="Times New Roman"/>
          <w:lang w:eastAsia="lv-LV"/>
        </w:rPr>
        <w:t xml:space="preserve"> – </w:t>
      </w:r>
      <w:r>
        <w:rPr>
          <w:rFonts w:ascii="Times New Roman" w:eastAsia="Times New Roman" w:hAnsi="Times New Roman" w:cs="Times New Roman"/>
          <w:lang w:eastAsia="lv-LV"/>
        </w:rPr>
        <w:t>VSIA „Piejūras slimnīca”</w:t>
      </w:r>
      <w:r w:rsidRPr="007B7B00">
        <w:rPr>
          <w:rFonts w:ascii="Times New Roman" w:eastAsia="Times New Roman" w:hAnsi="Times New Roman" w:cs="Times New Roman"/>
          <w:lang w:eastAsia="lv-LV"/>
        </w:rPr>
        <w:t xml:space="preserve"> organizētais atklātais konkurss “</w:t>
      </w:r>
      <w:r>
        <w:rPr>
          <w:rFonts w:ascii="Times New Roman" w:eastAsia="Times New Roman" w:hAnsi="Times New Roman" w:cs="Times New Roman"/>
          <w:lang w:eastAsia="lv-LV"/>
        </w:rPr>
        <w:t xml:space="preserve">VSIA “Piejūras slimnīca” darbinieku </w:t>
      </w:r>
      <w:r w:rsidRPr="00DA0416">
        <w:rPr>
          <w:rFonts w:ascii="Times New Roman" w:eastAsia="Times New Roman" w:hAnsi="Times New Roman" w:cs="Times New Roman"/>
          <w:lang w:eastAsia="lv-LV"/>
        </w:rPr>
        <w:t>veselības apdrošināšana</w:t>
      </w:r>
      <w:r>
        <w:rPr>
          <w:rFonts w:ascii="Times New Roman" w:eastAsia="Times New Roman" w:hAnsi="Times New Roman" w:cs="Times New Roman"/>
          <w:lang w:eastAsia="lv-LV"/>
        </w:rPr>
        <w:t>” (PS 2019/06</w:t>
      </w:r>
      <w:r w:rsidRPr="00DA0416">
        <w:rPr>
          <w:rFonts w:ascii="Times New Roman" w:eastAsia="Times New Roman" w:hAnsi="Times New Roman" w:cs="Times New Roman"/>
          <w:lang w:eastAsia="lv-LV"/>
        </w:rPr>
        <w:t>).</w:t>
      </w:r>
    </w:p>
    <w:p w14:paraId="3A368503" w14:textId="77777777" w:rsidR="00DA0416" w:rsidRPr="007B7B00" w:rsidRDefault="00DA0416" w:rsidP="00DA0416">
      <w:pPr>
        <w:numPr>
          <w:ilvl w:val="1"/>
          <w:numId w:val="11"/>
        </w:numPr>
        <w:tabs>
          <w:tab w:val="clear" w:pos="360"/>
          <w:tab w:val="num" w:pos="426"/>
        </w:tabs>
        <w:spacing w:after="0" w:line="240" w:lineRule="auto"/>
        <w:jc w:val="both"/>
        <w:rPr>
          <w:rFonts w:ascii="Times New Roman" w:eastAsia="Times New Roman" w:hAnsi="Times New Roman" w:cs="Times New Roman"/>
          <w:lang w:eastAsia="lv-LV"/>
        </w:rPr>
      </w:pPr>
      <w:r w:rsidRPr="007B7B00">
        <w:rPr>
          <w:rFonts w:ascii="Times New Roman" w:eastAsia="Times New Roman" w:hAnsi="Times New Roman" w:cs="Times New Roman"/>
          <w:lang w:eastAsia="lv-LV"/>
        </w:rPr>
        <w:t xml:space="preserve"> D</w:t>
      </w:r>
      <w:r>
        <w:rPr>
          <w:rFonts w:ascii="Times New Roman" w:eastAsia="Times New Roman" w:hAnsi="Times New Roman" w:cs="Times New Roman"/>
          <w:lang w:eastAsia="lv-LV"/>
        </w:rPr>
        <w:t>arbinieki</w:t>
      </w:r>
      <w:r w:rsidRPr="0020054A">
        <w:rPr>
          <w:rFonts w:ascii="Times New Roman" w:eastAsia="Times New Roman" w:hAnsi="Times New Roman" w:cs="Times New Roman"/>
          <w:lang w:eastAsia="lv-LV"/>
        </w:rPr>
        <w:t xml:space="preserve"> </w:t>
      </w:r>
      <w:r w:rsidRPr="007B7B00">
        <w:rPr>
          <w:rFonts w:ascii="Times New Roman" w:eastAsia="Times New Roman" w:hAnsi="Times New Roman" w:cs="Times New Roman"/>
          <w:lang w:eastAsia="lv-LV"/>
        </w:rPr>
        <w:t>– Pasūtītāja nodarbinātās personas, kurām Pasūtītājs iegādājas veselības apdrošināšanu;</w:t>
      </w:r>
    </w:p>
    <w:p w14:paraId="5899A259" w14:textId="77777777" w:rsidR="00DA0416" w:rsidRPr="007B7B00" w:rsidRDefault="00DA0416" w:rsidP="00DA0416">
      <w:pPr>
        <w:numPr>
          <w:ilvl w:val="1"/>
          <w:numId w:val="11"/>
        </w:numPr>
        <w:tabs>
          <w:tab w:val="clear" w:pos="360"/>
          <w:tab w:val="num" w:pos="426"/>
        </w:tabs>
        <w:spacing w:after="0" w:line="240" w:lineRule="auto"/>
        <w:jc w:val="both"/>
        <w:rPr>
          <w:rFonts w:ascii="Times New Roman" w:eastAsia="Times New Roman" w:hAnsi="Times New Roman" w:cs="Times New Roman"/>
          <w:lang w:eastAsia="lv-LV"/>
        </w:rPr>
      </w:pPr>
      <w:r w:rsidRPr="007B7B00">
        <w:rPr>
          <w:rFonts w:ascii="Times New Roman" w:eastAsia="Times New Roman" w:hAnsi="Times New Roman" w:cs="Times New Roman"/>
          <w:lang w:eastAsia="lv-LV"/>
        </w:rPr>
        <w:t xml:space="preserve"> R</w:t>
      </w:r>
      <w:r>
        <w:rPr>
          <w:rFonts w:ascii="Times New Roman" w:eastAsia="Times New Roman" w:hAnsi="Times New Roman" w:cs="Times New Roman"/>
          <w:lang w:eastAsia="lv-LV"/>
        </w:rPr>
        <w:t>adinieki</w:t>
      </w:r>
      <w:r w:rsidRPr="007B7B00">
        <w:rPr>
          <w:rFonts w:ascii="Times New Roman" w:eastAsia="Times New Roman" w:hAnsi="Times New Roman" w:cs="Times New Roman"/>
          <w:lang w:eastAsia="lv-LV"/>
        </w:rPr>
        <w:t xml:space="preserve"> - </w:t>
      </w:r>
      <w:r>
        <w:rPr>
          <w:rFonts w:ascii="Times New Roman" w:eastAsia="Times New Roman" w:hAnsi="Times New Roman" w:cs="Times New Roman"/>
          <w:lang w:eastAsia="lv-LV"/>
        </w:rPr>
        <w:t>D</w:t>
      </w:r>
      <w:r w:rsidRPr="007B7B00">
        <w:rPr>
          <w:rFonts w:ascii="Times New Roman" w:eastAsia="Times New Roman" w:hAnsi="Times New Roman" w:cs="Times New Roman"/>
          <w:lang w:eastAsia="lv-LV"/>
        </w:rPr>
        <w:t>arbinieku laulātais, vecāki un bērni (nenosakot vecuma ierobežojumu), kas</w:t>
      </w:r>
      <w:r>
        <w:rPr>
          <w:rFonts w:ascii="Times New Roman" w:eastAsia="Times New Roman" w:hAnsi="Times New Roman" w:cs="Times New Roman"/>
          <w:lang w:eastAsia="lv-LV"/>
        </w:rPr>
        <w:t>,</w:t>
      </w:r>
      <w:r w:rsidRPr="007B7B00">
        <w:rPr>
          <w:rFonts w:ascii="Times New Roman" w:eastAsia="Times New Roman" w:hAnsi="Times New Roman" w:cs="Times New Roman"/>
          <w:lang w:eastAsia="lv-LV"/>
        </w:rPr>
        <w:t xml:space="preserve"> sa</w:t>
      </w:r>
      <w:r>
        <w:rPr>
          <w:rFonts w:ascii="Times New Roman" w:eastAsia="Times New Roman" w:hAnsi="Times New Roman" w:cs="Times New Roman"/>
          <w:lang w:eastAsia="lv-LV"/>
        </w:rPr>
        <w:t>skaņā ar Konkursa nolikumu un</w:t>
      </w:r>
      <w:r w:rsidRPr="007B7B00">
        <w:rPr>
          <w:rFonts w:ascii="Times New Roman" w:eastAsia="Times New Roman" w:hAnsi="Times New Roman" w:cs="Times New Roman"/>
          <w:lang w:eastAsia="lv-LV"/>
        </w:rPr>
        <w:t xml:space="preserve"> Līguma nosacījumiem</w:t>
      </w:r>
      <w:r>
        <w:rPr>
          <w:rFonts w:ascii="Times New Roman" w:eastAsia="Times New Roman" w:hAnsi="Times New Roman" w:cs="Times New Roman"/>
          <w:lang w:eastAsia="lv-LV"/>
        </w:rPr>
        <w:t>,</w:t>
      </w:r>
      <w:r w:rsidRPr="007B7B00">
        <w:rPr>
          <w:rFonts w:ascii="Times New Roman" w:eastAsia="Times New Roman" w:hAnsi="Times New Roman" w:cs="Times New Roman"/>
          <w:lang w:eastAsia="lv-LV"/>
        </w:rPr>
        <w:t xml:space="preserve"> iegādājas veselības apdrošināšanu;</w:t>
      </w:r>
    </w:p>
    <w:p w14:paraId="18F61D81" w14:textId="77777777" w:rsidR="00DA0416" w:rsidRPr="007B7B00" w:rsidRDefault="00DA0416" w:rsidP="00DA0416">
      <w:pPr>
        <w:numPr>
          <w:ilvl w:val="1"/>
          <w:numId w:val="11"/>
        </w:numPr>
        <w:tabs>
          <w:tab w:val="clear" w:pos="360"/>
          <w:tab w:val="num" w:pos="426"/>
        </w:tabs>
        <w:spacing w:after="0" w:line="240" w:lineRule="auto"/>
        <w:jc w:val="both"/>
        <w:rPr>
          <w:rFonts w:ascii="Times New Roman" w:eastAsia="Times New Roman" w:hAnsi="Times New Roman" w:cs="Times New Roman"/>
          <w:lang w:eastAsia="lv-LV"/>
        </w:rPr>
      </w:pPr>
      <w:r w:rsidRPr="007B7B00">
        <w:rPr>
          <w:rFonts w:ascii="Times New Roman" w:eastAsia="Times New Roman" w:hAnsi="Times New Roman" w:cs="Times New Roman"/>
          <w:lang w:eastAsia="lv-LV"/>
        </w:rPr>
        <w:t>K</w:t>
      </w:r>
      <w:r>
        <w:rPr>
          <w:rFonts w:ascii="Times New Roman" w:eastAsia="Times New Roman" w:hAnsi="Times New Roman" w:cs="Times New Roman"/>
          <w:lang w:eastAsia="lv-LV"/>
        </w:rPr>
        <w:t>arte</w:t>
      </w:r>
      <w:r w:rsidRPr="007B7B00">
        <w:rPr>
          <w:rFonts w:ascii="Times New Roman" w:eastAsia="Times New Roman" w:hAnsi="Times New Roman" w:cs="Times New Roman"/>
          <w:lang w:eastAsia="lv-LV"/>
        </w:rPr>
        <w:t xml:space="preserve"> – Darbiniekiem un radiniekiem izsniegtā plastikāta karte kā apliecinājums, ka tajā minētās personas veselība ir apdrošināta saskaņā ar tādu Apdrošinātāja programmu, kuras saīsināts atšifrējums uzdrukāts uz kartes virsmas līdzās Darbinieka vai Radinieka personu raksturojošai informācijai. Karte apliecina Darbinieka un Radinieka tiesības saņemt ārstnieciskos pakalpojumus, kurus</w:t>
      </w:r>
      <w:r>
        <w:rPr>
          <w:rFonts w:ascii="Times New Roman" w:eastAsia="Times New Roman" w:hAnsi="Times New Roman" w:cs="Times New Roman"/>
          <w:lang w:eastAsia="lv-LV"/>
        </w:rPr>
        <w:t>,</w:t>
      </w:r>
      <w:r w:rsidRPr="007B7B00">
        <w:rPr>
          <w:rFonts w:ascii="Times New Roman" w:eastAsia="Times New Roman" w:hAnsi="Times New Roman" w:cs="Times New Roman"/>
          <w:lang w:eastAsia="lv-LV"/>
        </w:rPr>
        <w:t xml:space="preserve"> saskaņā ar</w:t>
      </w:r>
      <w:r>
        <w:rPr>
          <w:rFonts w:ascii="Times New Roman" w:eastAsia="Times New Roman" w:hAnsi="Times New Roman" w:cs="Times New Roman"/>
          <w:lang w:eastAsia="lv-LV"/>
        </w:rPr>
        <w:t xml:space="preserve"> Programmu, Papildprogrammām,</w:t>
      </w:r>
      <w:r w:rsidRPr="007B7B00">
        <w:rPr>
          <w:rFonts w:ascii="Times New Roman" w:eastAsia="Times New Roman" w:hAnsi="Times New Roman" w:cs="Times New Roman"/>
          <w:lang w:eastAsia="lv-LV"/>
        </w:rPr>
        <w:t xml:space="preserve"> Līgumu un Apdrošinātāja veselības apdrošināšanas noteikumiem</w:t>
      </w:r>
      <w:r>
        <w:rPr>
          <w:rFonts w:ascii="Times New Roman" w:eastAsia="Times New Roman" w:hAnsi="Times New Roman" w:cs="Times New Roman"/>
          <w:lang w:eastAsia="lv-LV"/>
        </w:rPr>
        <w:t>,</w:t>
      </w:r>
      <w:r w:rsidRPr="007B7B00">
        <w:rPr>
          <w:rFonts w:ascii="Times New Roman" w:eastAsia="Times New Roman" w:hAnsi="Times New Roman" w:cs="Times New Roman"/>
          <w:lang w:eastAsia="lv-LV"/>
        </w:rPr>
        <w:t xml:space="preserve"> apmaksā Apdrošinātājs;</w:t>
      </w:r>
    </w:p>
    <w:p w14:paraId="34D6AA4B" w14:textId="77777777" w:rsidR="00DA0416" w:rsidRPr="007B7B00" w:rsidRDefault="00DA0416" w:rsidP="00DA0416">
      <w:pPr>
        <w:numPr>
          <w:ilvl w:val="1"/>
          <w:numId w:val="11"/>
        </w:numPr>
        <w:tabs>
          <w:tab w:val="clear" w:pos="360"/>
          <w:tab w:val="num" w:pos="426"/>
        </w:tabs>
        <w:spacing w:after="0" w:line="240" w:lineRule="auto"/>
        <w:jc w:val="both"/>
        <w:rPr>
          <w:rFonts w:ascii="Times New Roman" w:eastAsia="Times New Roman" w:hAnsi="Times New Roman" w:cs="Times New Roman"/>
          <w:lang w:eastAsia="lv-LV"/>
        </w:rPr>
      </w:pPr>
      <w:r w:rsidRPr="007B7B00">
        <w:rPr>
          <w:rFonts w:ascii="Times New Roman" w:eastAsia="Times New Roman" w:hAnsi="Times New Roman" w:cs="Times New Roman"/>
          <w:lang w:eastAsia="lv-LV"/>
        </w:rPr>
        <w:t xml:space="preserve"> P</w:t>
      </w:r>
      <w:r>
        <w:rPr>
          <w:rFonts w:ascii="Times New Roman" w:eastAsia="Times New Roman" w:hAnsi="Times New Roman" w:cs="Times New Roman"/>
          <w:lang w:eastAsia="lv-LV"/>
        </w:rPr>
        <w:t>rogramma</w:t>
      </w:r>
      <w:r w:rsidRPr="007B7B00">
        <w:rPr>
          <w:rFonts w:ascii="Times New Roman" w:eastAsia="Times New Roman" w:hAnsi="Times New Roman" w:cs="Times New Roman"/>
          <w:lang w:eastAsia="lv-LV"/>
        </w:rPr>
        <w:t xml:space="preserve"> – Līgumam pievienotajā Piedāvājumā (Pielikums Nr.1) noteiktais ārstniecisko pakalpojumu kopums;</w:t>
      </w:r>
    </w:p>
    <w:p w14:paraId="2A4FBD37" w14:textId="77777777" w:rsidR="00DA0416" w:rsidRPr="007B7B00" w:rsidRDefault="00DA0416" w:rsidP="00DA0416">
      <w:pPr>
        <w:numPr>
          <w:ilvl w:val="1"/>
          <w:numId w:val="11"/>
        </w:numPr>
        <w:tabs>
          <w:tab w:val="clear" w:pos="360"/>
          <w:tab w:val="num" w:pos="426"/>
        </w:tabs>
        <w:spacing w:after="0" w:line="240" w:lineRule="auto"/>
        <w:jc w:val="both"/>
        <w:rPr>
          <w:rFonts w:ascii="Times New Roman" w:eastAsia="Times New Roman" w:hAnsi="Times New Roman" w:cs="Times New Roman"/>
          <w:lang w:eastAsia="lv-LV"/>
        </w:rPr>
      </w:pPr>
      <w:r w:rsidRPr="007B7B00">
        <w:rPr>
          <w:rFonts w:ascii="Times New Roman" w:eastAsia="Times New Roman" w:hAnsi="Times New Roman" w:cs="Times New Roman"/>
          <w:lang w:eastAsia="lv-LV"/>
        </w:rPr>
        <w:t xml:space="preserve"> P</w:t>
      </w:r>
      <w:r>
        <w:rPr>
          <w:rFonts w:ascii="Times New Roman" w:eastAsia="Times New Roman" w:hAnsi="Times New Roman" w:cs="Times New Roman"/>
          <w:lang w:eastAsia="lv-LV"/>
        </w:rPr>
        <w:t>apildprogramma</w:t>
      </w:r>
      <w:r w:rsidRPr="007B7B00">
        <w:rPr>
          <w:rFonts w:ascii="Times New Roman" w:eastAsia="Times New Roman" w:hAnsi="Times New Roman" w:cs="Times New Roman"/>
          <w:lang w:eastAsia="lv-LV"/>
        </w:rPr>
        <w:t xml:space="preserve"> – </w:t>
      </w:r>
      <w:r>
        <w:rPr>
          <w:rFonts w:ascii="Times New Roman" w:eastAsia="Times New Roman" w:hAnsi="Times New Roman" w:cs="Times New Roman"/>
          <w:lang w:eastAsia="lv-LV"/>
        </w:rPr>
        <w:t>K</w:t>
      </w:r>
      <w:r w:rsidRPr="007B7B00">
        <w:rPr>
          <w:rFonts w:ascii="Times New Roman" w:eastAsia="Times New Roman" w:hAnsi="Times New Roman" w:cs="Times New Roman"/>
          <w:lang w:eastAsia="lv-LV"/>
        </w:rPr>
        <w:t>onkursa ietvaros Apdrošinātāja piedāvātie papildus pakalpojumi, kuru iekļaušana Kartē tiek veikta pēc Darbinieku un Radinieku indiv</w:t>
      </w:r>
      <w:r>
        <w:rPr>
          <w:rFonts w:ascii="Times New Roman" w:eastAsia="Times New Roman" w:hAnsi="Times New Roman" w:cs="Times New Roman"/>
          <w:lang w:eastAsia="lv-LV"/>
        </w:rPr>
        <w:t xml:space="preserve">iduāla pieprasījuma saskaņā ar Konkursa nolikuma un </w:t>
      </w:r>
      <w:r w:rsidRPr="007B7B00">
        <w:rPr>
          <w:rFonts w:ascii="Times New Roman" w:eastAsia="Times New Roman" w:hAnsi="Times New Roman" w:cs="Times New Roman"/>
          <w:lang w:eastAsia="lv-LV"/>
        </w:rPr>
        <w:t>Līguma nosacījumiem, kurš iekļauts Piedāvājumā (Pielikums Nr.1);</w:t>
      </w:r>
    </w:p>
    <w:p w14:paraId="501AA2C6" w14:textId="77777777" w:rsidR="00DA0416" w:rsidRPr="007B7B00" w:rsidRDefault="00DA0416" w:rsidP="00DA0416">
      <w:pPr>
        <w:numPr>
          <w:ilvl w:val="1"/>
          <w:numId w:val="11"/>
        </w:numPr>
        <w:tabs>
          <w:tab w:val="clear" w:pos="360"/>
          <w:tab w:val="num" w:pos="426"/>
        </w:tabs>
        <w:spacing w:after="0" w:line="240" w:lineRule="auto"/>
        <w:jc w:val="both"/>
        <w:rPr>
          <w:rFonts w:ascii="Times New Roman" w:eastAsia="Times New Roman" w:hAnsi="Times New Roman" w:cs="Times New Roman"/>
          <w:lang w:eastAsia="lv-LV"/>
        </w:rPr>
      </w:pPr>
      <w:r w:rsidRPr="007B7B00">
        <w:rPr>
          <w:rFonts w:ascii="Times New Roman" w:eastAsia="Times New Roman" w:hAnsi="Times New Roman" w:cs="Times New Roman"/>
          <w:lang w:eastAsia="lv-LV"/>
        </w:rPr>
        <w:t xml:space="preserve"> P</w:t>
      </w:r>
      <w:r>
        <w:rPr>
          <w:rFonts w:ascii="Times New Roman" w:eastAsia="Times New Roman" w:hAnsi="Times New Roman" w:cs="Times New Roman"/>
          <w:lang w:eastAsia="lv-LV"/>
        </w:rPr>
        <w:t>rēmija</w:t>
      </w:r>
      <w:r w:rsidRPr="007B7B00">
        <w:rPr>
          <w:rFonts w:ascii="Times New Roman" w:eastAsia="Times New Roman" w:hAnsi="Times New Roman" w:cs="Times New Roman"/>
          <w:lang w:eastAsia="lv-LV"/>
        </w:rPr>
        <w:t xml:space="preserve"> – maksājums par veselības apdrošināšanas polisi Darbiniekiem, ko</w:t>
      </w:r>
      <w:r>
        <w:rPr>
          <w:rFonts w:ascii="Times New Roman" w:eastAsia="Times New Roman" w:hAnsi="Times New Roman" w:cs="Times New Roman"/>
          <w:lang w:eastAsia="lv-LV"/>
        </w:rPr>
        <w:t>,</w:t>
      </w:r>
      <w:r w:rsidRPr="007B7B00">
        <w:rPr>
          <w:rFonts w:ascii="Times New Roman" w:eastAsia="Times New Roman" w:hAnsi="Times New Roman" w:cs="Times New Roman"/>
          <w:lang w:eastAsia="lv-LV"/>
        </w:rPr>
        <w:t xml:space="preserve"> saskaņā ar Apdrošinātāja rēķinā noteikto apmēru un apmaksas termiņiem</w:t>
      </w:r>
      <w:r>
        <w:rPr>
          <w:rFonts w:ascii="Times New Roman" w:eastAsia="Times New Roman" w:hAnsi="Times New Roman" w:cs="Times New Roman"/>
          <w:lang w:eastAsia="lv-LV"/>
        </w:rPr>
        <w:t>,</w:t>
      </w:r>
      <w:r w:rsidRPr="007B7B00">
        <w:rPr>
          <w:rFonts w:ascii="Times New Roman" w:eastAsia="Times New Roman" w:hAnsi="Times New Roman" w:cs="Times New Roman"/>
          <w:lang w:eastAsia="lv-LV"/>
        </w:rPr>
        <w:t xml:space="preserve"> veic Pasūtītājs. Prēmija</w:t>
      </w:r>
      <w:r>
        <w:rPr>
          <w:rFonts w:ascii="Times New Roman" w:eastAsia="Times New Roman" w:hAnsi="Times New Roman" w:cs="Times New Roman"/>
          <w:lang w:eastAsia="lv-LV"/>
        </w:rPr>
        <w:t xml:space="preserve">s apjoms nosakāms saskaņā ar </w:t>
      </w:r>
      <w:r w:rsidRPr="007B7B00">
        <w:rPr>
          <w:rFonts w:ascii="Times New Roman" w:eastAsia="Times New Roman" w:hAnsi="Times New Roman" w:cs="Times New Roman"/>
          <w:lang w:eastAsia="lv-LV"/>
        </w:rPr>
        <w:t xml:space="preserve">Līgumu un tā pielikumiem; </w:t>
      </w:r>
    </w:p>
    <w:p w14:paraId="28E35DD3" w14:textId="77777777" w:rsidR="00DA0416" w:rsidRPr="007B7B00" w:rsidRDefault="00DA0416" w:rsidP="00DA0416">
      <w:pPr>
        <w:numPr>
          <w:ilvl w:val="1"/>
          <w:numId w:val="11"/>
        </w:numPr>
        <w:tabs>
          <w:tab w:val="clear" w:pos="360"/>
          <w:tab w:val="num" w:pos="426"/>
        </w:tabs>
        <w:spacing w:after="0" w:line="240" w:lineRule="auto"/>
        <w:jc w:val="both"/>
        <w:rPr>
          <w:rFonts w:ascii="Times New Roman" w:eastAsia="Times New Roman" w:hAnsi="Times New Roman" w:cs="Times New Roman"/>
          <w:lang w:eastAsia="lv-LV"/>
        </w:rPr>
      </w:pPr>
      <w:r w:rsidRPr="007B7B00">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Apdrošinājuma summa</w:t>
      </w:r>
      <w:r w:rsidRPr="007B7B00">
        <w:rPr>
          <w:rFonts w:ascii="Times New Roman" w:eastAsia="Times New Roman" w:hAnsi="Times New Roman" w:cs="Times New Roman"/>
          <w:lang w:eastAsia="lv-LV"/>
        </w:rPr>
        <w:t xml:space="preserve"> – maksimālā vienam Darbiniekam vai Radiniekam izmaksājamā atlīdzības kopsumma;</w:t>
      </w:r>
    </w:p>
    <w:p w14:paraId="35931D9A" w14:textId="77777777" w:rsidR="00DA0416" w:rsidRPr="007B7B00" w:rsidRDefault="00DA0416" w:rsidP="00DA0416">
      <w:pPr>
        <w:numPr>
          <w:ilvl w:val="1"/>
          <w:numId w:val="11"/>
        </w:numPr>
        <w:tabs>
          <w:tab w:val="clear" w:pos="360"/>
          <w:tab w:val="num" w:pos="426"/>
        </w:tabs>
        <w:spacing w:after="0" w:line="240" w:lineRule="auto"/>
        <w:jc w:val="both"/>
        <w:rPr>
          <w:rFonts w:ascii="Times New Roman" w:eastAsia="Times New Roman" w:hAnsi="Times New Roman" w:cs="Times New Roman"/>
          <w:lang w:eastAsia="lv-LV"/>
        </w:rPr>
      </w:pPr>
      <w:r w:rsidRPr="007B7B00">
        <w:rPr>
          <w:rFonts w:ascii="Times New Roman" w:eastAsia="Times New Roman" w:hAnsi="Times New Roman" w:cs="Times New Roman"/>
          <w:lang w:eastAsia="lv-LV"/>
        </w:rPr>
        <w:t>A</w:t>
      </w:r>
      <w:r>
        <w:rPr>
          <w:rFonts w:ascii="Times New Roman" w:eastAsia="Times New Roman" w:hAnsi="Times New Roman" w:cs="Times New Roman"/>
          <w:lang w:eastAsia="lv-LV"/>
        </w:rPr>
        <w:t>tlīdzība</w:t>
      </w:r>
      <w:r w:rsidRPr="007B7B00">
        <w:rPr>
          <w:rFonts w:ascii="Times New Roman" w:eastAsia="Times New Roman" w:hAnsi="Times New Roman" w:cs="Times New Roman"/>
          <w:lang w:eastAsia="lv-LV"/>
        </w:rPr>
        <w:t xml:space="preserve"> – ar Darbinieku un Radinieku veselības aprūpi saistīto izdevumu apmaksa, ko Apdrošinātājs veic, pamatojoties uz </w:t>
      </w:r>
      <w:proofErr w:type="spellStart"/>
      <w:r w:rsidRPr="007B7B00">
        <w:rPr>
          <w:rFonts w:ascii="Times New Roman" w:eastAsia="Times New Roman" w:hAnsi="Times New Roman" w:cs="Times New Roman"/>
          <w:lang w:eastAsia="lv-LV"/>
        </w:rPr>
        <w:t>līgumiestāžu</w:t>
      </w:r>
      <w:proofErr w:type="spellEnd"/>
      <w:r w:rsidRPr="007B7B00">
        <w:rPr>
          <w:rFonts w:ascii="Times New Roman" w:eastAsia="Times New Roman" w:hAnsi="Times New Roman" w:cs="Times New Roman"/>
          <w:lang w:eastAsia="lv-LV"/>
        </w:rPr>
        <w:t xml:space="preserve"> piestādītajiem rēķiniem par Darbiniekiem un Radiniekiem sniegtajiem pakalpojumiem, ja tie sniegti un saņemti saskaņā ar Programmu, Papildprogrammu un Līgumu. Gadījumos, kad minētie pakalpojumi saņemti ārpus </w:t>
      </w:r>
      <w:proofErr w:type="spellStart"/>
      <w:r w:rsidRPr="007B7B00">
        <w:rPr>
          <w:rFonts w:ascii="Times New Roman" w:eastAsia="Times New Roman" w:hAnsi="Times New Roman" w:cs="Times New Roman"/>
          <w:lang w:eastAsia="lv-LV"/>
        </w:rPr>
        <w:t>līgumiestāžu</w:t>
      </w:r>
      <w:proofErr w:type="spellEnd"/>
      <w:r w:rsidRPr="007B7B00">
        <w:rPr>
          <w:rFonts w:ascii="Times New Roman" w:eastAsia="Times New Roman" w:hAnsi="Times New Roman" w:cs="Times New Roman"/>
          <w:lang w:eastAsia="lv-LV"/>
        </w:rPr>
        <w:t xml:space="preserve"> loka un ja A</w:t>
      </w:r>
      <w:r>
        <w:rPr>
          <w:rFonts w:ascii="Times New Roman" w:eastAsia="Times New Roman" w:hAnsi="Times New Roman" w:cs="Times New Roman"/>
          <w:lang w:eastAsia="lv-LV"/>
        </w:rPr>
        <w:t>tlīdzība par tiem paredzēta</w:t>
      </w:r>
      <w:r w:rsidRPr="007B7B00">
        <w:rPr>
          <w:rFonts w:ascii="Times New Roman" w:eastAsia="Times New Roman" w:hAnsi="Times New Roman" w:cs="Times New Roman"/>
          <w:lang w:eastAsia="lv-LV"/>
        </w:rPr>
        <w:t xml:space="preserve"> Līgumā, Apdrošinātājs kompensē radušos izdevumus, pamatojoties uz Darbinieku un Radinieku personīgi vai elektroniski iesniegtajiem Atlīdzības pieteikumiem un tiem pievienoto maksājumu apliecinošo dokumentāciju;</w:t>
      </w:r>
    </w:p>
    <w:p w14:paraId="67E36E64" w14:textId="77777777" w:rsidR="00DA0416" w:rsidRPr="007B7B00" w:rsidRDefault="00DA0416" w:rsidP="00DA0416">
      <w:pPr>
        <w:pStyle w:val="Sarakstarindkopa"/>
        <w:numPr>
          <w:ilvl w:val="1"/>
          <w:numId w:val="11"/>
        </w:numPr>
        <w:tabs>
          <w:tab w:val="clear" w:pos="360"/>
          <w:tab w:val="num" w:pos="426"/>
        </w:tabs>
        <w:spacing w:after="0" w:line="240" w:lineRule="auto"/>
        <w:jc w:val="both"/>
        <w:rPr>
          <w:rFonts w:ascii="Times New Roman" w:eastAsia="Times New Roman" w:hAnsi="Times New Roman" w:cs="Times New Roman"/>
          <w:lang w:eastAsia="lv-LV"/>
        </w:rPr>
      </w:pPr>
      <w:proofErr w:type="spellStart"/>
      <w:r w:rsidRPr="007B7B00">
        <w:rPr>
          <w:rFonts w:ascii="Times New Roman" w:eastAsia="Times New Roman" w:hAnsi="Times New Roman" w:cs="Times New Roman"/>
          <w:lang w:eastAsia="lv-LV"/>
        </w:rPr>
        <w:t>L</w:t>
      </w:r>
      <w:r>
        <w:rPr>
          <w:rFonts w:ascii="Times New Roman" w:eastAsia="Times New Roman" w:hAnsi="Times New Roman" w:cs="Times New Roman"/>
          <w:lang w:eastAsia="lv-LV"/>
        </w:rPr>
        <w:t>īgumiestādes</w:t>
      </w:r>
      <w:proofErr w:type="spellEnd"/>
      <w:r w:rsidRPr="007B7B00">
        <w:rPr>
          <w:rFonts w:ascii="Times New Roman" w:eastAsia="Times New Roman" w:hAnsi="Times New Roman" w:cs="Times New Roman"/>
          <w:lang w:eastAsia="lv-LV"/>
        </w:rPr>
        <w:t xml:space="preserve"> – dažāda profila un juridisko formu ārstniecības, veselības veicināšanas iestādes un aptiekas, kurām ar Apdrošinātāju noslēgti sadarbības Līgumi. Šajās iestādēs Karte tās īpašniekam dod tiesības izmantot iestādes piedāvātos pakalpojumus vai</w:t>
      </w:r>
      <w:r>
        <w:rPr>
          <w:rFonts w:ascii="Times New Roman" w:eastAsia="Times New Roman" w:hAnsi="Times New Roman" w:cs="Times New Roman"/>
          <w:lang w:eastAsia="lv-LV"/>
        </w:rPr>
        <w:t xml:space="preserve"> iegādāties preces saskaņā ar </w:t>
      </w:r>
      <w:r w:rsidRPr="007B7B00">
        <w:rPr>
          <w:rFonts w:ascii="Times New Roman" w:eastAsia="Times New Roman" w:hAnsi="Times New Roman" w:cs="Times New Roman"/>
          <w:lang w:eastAsia="lv-LV"/>
        </w:rPr>
        <w:t>Līgumu, izmantojot Karti kā maksāšanas līdzekli.</w:t>
      </w:r>
    </w:p>
    <w:p w14:paraId="1B0EDD2E" w14:textId="77777777" w:rsidR="00DA0416" w:rsidRPr="00DA0416" w:rsidRDefault="00DA0416" w:rsidP="00DA0416">
      <w:pPr>
        <w:tabs>
          <w:tab w:val="num" w:pos="360"/>
        </w:tabs>
        <w:spacing w:line="240" w:lineRule="auto"/>
        <w:rPr>
          <w:rFonts w:ascii="Times New Roman" w:eastAsia="Times New Roman" w:hAnsi="Times New Roman" w:cs="Times New Roman"/>
          <w:b/>
          <w:sz w:val="16"/>
          <w:szCs w:val="16"/>
          <w:lang w:eastAsia="lv-LV"/>
        </w:rPr>
      </w:pPr>
      <w:bookmarkStart w:id="1" w:name="OLE_LINK7"/>
      <w:bookmarkStart w:id="2" w:name="OLE_LINK8"/>
    </w:p>
    <w:p w14:paraId="2447E1F0" w14:textId="47F7FBB4" w:rsidR="00DA0416" w:rsidRPr="007B7B00" w:rsidRDefault="00DA0416" w:rsidP="00DA0416">
      <w:pPr>
        <w:pStyle w:val="Sarakstarindkopa"/>
        <w:numPr>
          <w:ilvl w:val="0"/>
          <w:numId w:val="11"/>
        </w:num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LĪGUMA PRIEKŠMETS, </w:t>
      </w:r>
      <w:r w:rsidRPr="007B7B00">
        <w:rPr>
          <w:rFonts w:ascii="Times New Roman" w:eastAsia="Times New Roman" w:hAnsi="Times New Roman" w:cs="Times New Roman"/>
          <w:b/>
          <w:lang w:eastAsia="lv-LV"/>
        </w:rPr>
        <w:t>DARBĪBAS LAIKS UN APDROŠINĀJUMA PRĒMIJAS SAMAKSAS KĀRTĪBA</w:t>
      </w:r>
    </w:p>
    <w:p w14:paraId="74B37ED0" w14:textId="77777777" w:rsidR="00DA0416" w:rsidRPr="007B7B00" w:rsidRDefault="00DA0416" w:rsidP="00DA0416">
      <w:pPr>
        <w:spacing w:after="0" w:line="240" w:lineRule="auto"/>
        <w:ind w:left="360" w:hanging="360"/>
        <w:jc w:val="both"/>
        <w:rPr>
          <w:rFonts w:ascii="Times New Roman" w:eastAsia="Times New Roman" w:hAnsi="Times New Roman" w:cs="Times New Roman"/>
          <w:lang w:eastAsia="lv-LV"/>
        </w:rPr>
      </w:pPr>
    </w:p>
    <w:p w14:paraId="2514EE78" w14:textId="3E0795EA" w:rsidR="00DA0416" w:rsidRPr="007B7B00" w:rsidRDefault="00DA0416" w:rsidP="00DA0416">
      <w:pPr>
        <w:pStyle w:val="Sarakstarindkopa"/>
        <w:numPr>
          <w:ilvl w:val="1"/>
          <w:numId w:val="11"/>
        </w:numPr>
        <w:tabs>
          <w:tab w:val="clear" w:pos="360"/>
          <w:tab w:val="num" w:pos="426"/>
        </w:tabs>
        <w:spacing w:after="0" w:line="240" w:lineRule="auto"/>
        <w:jc w:val="both"/>
        <w:rPr>
          <w:rFonts w:ascii="Times New Roman" w:eastAsia="Times New Roman" w:hAnsi="Times New Roman" w:cs="Times New Roman"/>
          <w:lang w:eastAsia="lv-LV"/>
        </w:rPr>
      </w:pPr>
      <w:r w:rsidRPr="007B7B00">
        <w:rPr>
          <w:rFonts w:ascii="Times New Roman" w:eastAsia="Times New Roman" w:hAnsi="Times New Roman" w:cs="Times New Roman"/>
          <w:lang w:eastAsia="lv-LV"/>
        </w:rPr>
        <w:t xml:space="preserve">Pasūtītājs iegādājas un Apdrošinātājs, pamatojoties uz Konkursam iesniegto Apdrošinātāja piedāvājumu </w:t>
      </w:r>
      <w:r>
        <w:rPr>
          <w:rFonts w:ascii="Times New Roman" w:eastAsia="Times New Roman" w:hAnsi="Times New Roman" w:cs="Times New Roman"/>
          <w:lang w:eastAsia="lv-LV"/>
        </w:rPr>
        <w:t>(turpmāk tekstā – Piedāvājums),</w:t>
      </w:r>
      <w:r w:rsidRPr="007B7B00">
        <w:rPr>
          <w:rFonts w:ascii="Times New Roman" w:eastAsia="Times New Roman" w:hAnsi="Times New Roman" w:cs="Times New Roman"/>
          <w:lang w:eastAsia="lv-LV"/>
        </w:rPr>
        <w:t xml:space="preserve"> nodrošina veselības apdrošināšanu Darbiniekiem</w:t>
      </w:r>
      <w:r>
        <w:rPr>
          <w:rFonts w:ascii="Times New Roman" w:eastAsia="Times New Roman" w:hAnsi="Times New Roman" w:cs="Times New Roman"/>
          <w:lang w:eastAsia="lv-LV"/>
        </w:rPr>
        <w:t xml:space="preserve"> un Radiniekiem, saskaņā ar L</w:t>
      </w:r>
      <w:r w:rsidRPr="007B7B00">
        <w:rPr>
          <w:rFonts w:ascii="Times New Roman" w:eastAsia="Times New Roman" w:hAnsi="Times New Roman" w:cs="Times New Roman"/>
          <w:lang w:eastAsia="lv-LV"/>
        </w:rPr>
        <w:t>īgumu un tā pielikumiem.</w:t>
      </w:r>
    </w:p>
    <w:p w14:paraId="2F0D43A4" w14:textId="77777777" w:rsidR="00DA0416" w:rsidRPr="007B7B00" w:rsidRDefault="00DA0416" w:rsidP="00DA0416">
      <w:pPr>
        <w:pStyle w:val="Sarakstarindkopa"/>
        <w:numPr>
          <w:ilvl w:val="1"/>
          <w:numId w:val="11"/>
        </w:numPr>
        <w:tabs>
          <w:tab w:val="clear" w:pos="360"/>
          <w:tab w:val="num" w:pos="426"/>
        </w:tabs>
        <w:spacing w:after="0" w:line="240" w:lineRule="auto"/>
        <w:jc w:val="both"/>
        <w:rPr>
          <w:rFonts w:ascii="Times New Roman" w:eastAsia="Times New Roman" w:hAnsi="Times New Roman" w:cs="Times New Roman"/>
          <w:lang w:eastAsia="lv-LV"/>
        </w:rPr>
      </w:pPr>
      <w:r w:rsidRPr="007B7B00">
        <w:rPr>
          <w:rFonts w:ascii="Times New Roman" w:eastAsia="Times New Roman" w:hAnsi="Times New Roman" w:cs="Times New Roman"/>
          <w:lang w:eastAsia="lv-LV"/>
        </w:rPr>
        <w:lastRenderedPageBreak/>
        <w:t xml:space="preserve"> Līgums stājas spēkā tā parakstīšanas dienā un ir spēkā līdz Puses ir pilnībā izpildījušas savas saistības. </w:t>
      </w:r>
    </w:p>
    <w:p w14:paraId="2AE8C073" w14:textId="6F00787F" w:rsidR="00DA0416" w:rsidRPr="007B7B00" w:rsidRDefault="00DA0416" w:rsidP="00DA0416">
      <w:pPr>
        <w:numPr>
          <w:ilvl w:val="1"/>
          <w:numId w:val="11"/>
        </w:numPr>
        <w:tabs>
          <w:tab w:val="clear" w:pos="360"/>
          <w:tab w:val="num" w:pos="426"/>
        </w:tabs>
        <w:spacing w:after="0" w:line="240" w:lineRule="auto"/>
        <w:jc w:val="both"/>
        <w:rPr>
          <w:rFonts w:ascii="Times New Roman" w:eastAsia="Times New Roman" w:hAnsi="Times New Roman" w:cs="Times New Roman"/>
          <w:lang w:eastAsia="lv-LV"/>
        </w:rPr>
      </w:pPr>
      <w:r w:rsidRPr="007B7B00">
        <w:rPr>
          <w:rFonts w:ascii="Times New Roman" w:eastAsia="Times New Roman" w:hAnsi="Times New Roman" w:cs="Times New Roman"/>
          <w:lang w:eastAsia="lv-LV"/>
        </w:rPr>
        <w:t>Apdrošināšanas polis</w:t>
      </w:r>
      <w:r>
        <w:rPr>
          <w:rFonts w:ascii="Times New Roman" w:eastAsia="Times New Roman" w:hAnsi="Times New Roman" w:cs="Times New Roman"/>
          <w:lang w:eastAsia="lv-LV"/>
        </w:rPr>
        <w:t>es ir spēkā 1 (vienu) gadu no 2019.gada ___._______ līdz 2020</w:t>
      </w:r>
      <w:r w:rsidRPr="007B7B00">
        <w:rPr>
          <w:rFonts w:ascii="Times New Roman" w:eastAsia="Times New Roman" w:hAnsi="Times New Roman" w:cs="Times New Roman"/>
          <w:lang w:eastAsia="lv-LV"/>
        </w:rPr>
        <w:t xml:space="preserve">.gada ___._______. </w:t>
      </w:r>
    </w:p>
    <w:p w14:paraId="3E2BB566" w14:textId="77777777" w:rsidR="00DA0416" w:rsidRPr="007B7B00" w:rsidRDefault="00DA0416" w:rsidP="00DA0416">
      <w:pPr>
        <w:numPr>
          <w:ilvl w:val="1"/>
          <w:numId w:val="11"/>
        </w:numPr>
        <w:tabs>
          <w:tab w:val="clear" w:pos="360"/>
          <w:tab w:val="num" w:pos="426"/>
        </w:tabs>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Līguma darbības termiņa laikā,</w:t>
      </w:r>
      <w:r w:rsidRPr="007B7B00">
        <w:rPr>
          <w:rFonts w:ascii="Times New Roman" w:eastAsia="Times New Roman" w:hAnsi="Times New Roman" w:cs="Times New Roman"/>
          <w:lang w:eastAsia="lv-LV"/>
        </w:rPr>
        <w:t xml:space="preserve"> piedāvātā apdrošināšanas pakalpojuma nosacījumi, kā arī piedāvātā apdrošināšanas prēmija nevar tikt mainītas.</w:t>
      </w:r>
    </w:p>
    <w:p w14:paraId="2DDAD7AF" w14:textId="77777777" w:rsidR="00DA0416" w:rsidRPr="007B7B00" w:rsidRDefault="00DA0416" w:rsidP="00DA0416">
      <w:pPr>
        <w:pStyle w:val="Sarakstarindkopa"/>
        <w:numPr>
          <w:ilvl w:val="1"/>
          <w:numId w:val="11"/>
        </w:numPr>
        <w:tabs>
          <w:tab w:val="clear" w:pos="360"/>
          <w:tab w:val="num" w:pos="426"/>
        </w:tabs>
        <w:spacing w:after="0" w:line="240" w:lineRule="auto"/>
        <w:jc w:val="both"/>
        <w:rPr>
          <w:rFonts w:ascii="Times New Roman" w:eastAsia="Times New Roman" w:hAnsi="Times New Roman" w:cs="Times New Roman"/>
          <w:lang w:eastAsia="lv-LV"/>
        </w:rPr>
      </w:pPr>
      <w:r w:rsidRPr="007B7B00">
        <w:rPr>
          <w:rFonts w:ascii="Times New Roman" w:eastAsia="Times New Roman" w:hAnsi="Times New Roman" w:cs="Times New Roman"/>
          <w:lang w:eastAsia="lv-LV"/>
        </w:rPr>
        <w:t xml:space="preserve">Veselības apdrošināšanas Programmas un Papildprogrammu apraksts, Apdrošinājuma summas un limiti noteikti Piedāvājumā, kas ir pievienots </w:t>
      </w:r>
      <w:r>
        <w:rPr>
          <w:rFonts w:ascii="Times New Roman" w:eastAsia="Times New Roman" w:hAnsi="Times New Roman" w:cs="Times New Roman"/>
          <w:lang w:eastAsia="lv-LV"/>
        </w:rPr>
        <w:t>L</w:t>
      </w:r>
      <w:r w:rsidRPr="007B7B00">
        <w:rPr>
          <w:rFonts w:ascii="Times New Roman" w:eastAsia="Times New Roman" w:hAnsi="Times New Roman" w:cs="Times New Roman"/>
          <w:lang w:eastAsia="lv-LV"/>
        </w:rPr>
        <w:t xml:space="preserve">īgumam kā  </w:t>
      </w:r>
      <w:r>
        <w:rPr>
          <w:rFonts w:ascii="Times New Roman" w:eastAsia="Times New Roman" w:hAnsi="Times New Roman" w:cs="Times New Roman"/>
          <w:lang w:eastAsia="lv-LV"/>
        </w:rPr>
        <w:t>L</w:t>
      </w:r>
      <w:r w:rsidRPr="007B7B00">
        <w:rPr>
          <w:rFonts w:ascii="Times New Roman" w:eastAsia="Times New Roman" w:hAnsi="Times New Roman" w:cs="Times New Roman"/>
          <w:lang w:eastAsia="lv-LV"/>
        </w:rPr>
        <w:t>īguma</w:t>
      </w:r>
      <w:r>
        <w:rPr>
          <w:rFonts w:ascii="Times New Roman" w:eastAsia="Times New Roman" w:hAnsi="Times New Roman" w:cs="Times New Roman"/>
          <w:lang w:eastAsia="lv-LV"/>
        </w:rPr>
        <w:t xml:space="preserve"> neatņemama sastāvdaļa un ir L</w:t>
      </w:r>
      <w:r w:rsidRPr="007B7B00">
        <w:rPr>
          <w:rFonts w:ascii="Times New Roman" w:eastAsia="Times New Roman" w:hAnsi="Times New Roman" w:cs="Times New Roman"/>
          <w:lang w:eastAsia="lv-LV"/>
        </w:rPr>
        <w:t>īguma pielikums Nr.1.</w:t>
      </w:r>
    </w:p>
    <w:p w14:paraId="3F910EF2" w14:textId="77777777" w:rsidR="00DA0416" w:rsidRPr="007B7B00" w:rsidRDefault="00DA0416" w:rsidP="00DA0416">
      <w:pPr>
        <w:pStyle w:val="Sarakstarindkopa"/>
        <w:numPr>
          <w:ilvl w:val="1"/>
          <w:numId w:val="11"/>
        </w:numPr>
        <w:tabs>
          <w:tab w:val="clear" w:pos="360"/>
          <w:tab w:val="num" w:pos="426"/>
        </w:tabs>
        <w:spacing w:after="0" w:line="240" w:lineRule="auto"/>
        <w:jc w:val="both"/>
        <w:rPr>
          <w:rFonts w:ascii="Times New Roman" w:eastAsia="Times New Roman" w:hAnsi="Times New Roman" w:cs="Times New Roman"/>
          <w:lang w:eastAsia="lv-LV"/>
        </w:rPr>
      </w:pPr>
      <w:r w:rsidRPr="007B7B00">
        <w:rPr>
          <w:rFonts w:ascii="Times New Roman" w:eastAsia="Times New Roman" w:hAnsi="Times New Roman" w:cs="Times New Roman"/>
          <w:lang w:eastAsia="lv-LV"/>
        </w:rPr>
        <w:t>Darbinieku saraksts ar veselības apdrošināšanas Programmu, Papildprogrammu un prēmijas apmēru ka</w:t>
      </w:r>
      <w:r>
        <w:rPr>
          <w:rFonts w:ascii="Times New Roman" w:eastAsia="Times New Roman" w:hAnsi="Times New Roman" w:cs="Times New Roman"/>
          <w:lang w:eastAsia="lv-LV"/>
        </w:rPr>
        <w:t>tram Darbiniekam ir pievienots</w:t>
      </w:r>
      <w:r w:rsidRPr="007B7B00">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L</w:t>
      </w:r>
      <w:r w:rsidRPr="007B7B00">
        <w:rPr>
          <w:rFonts w:ascii="Times New Roman" w:eastAsia="Times New Roman" w:hAnsi="Times New Roman" w:cs="Times New Roman"/>
          <w:lang w:eastAsia="lv-LV"/>
        </w:rPr>
        <w:t xml:space="preserve">īgumam kā  </w:t>
      </w:r>
      <w:r>
        <w:rPr>
          <w:rFonts w:ascii="Times New Roman" w:eastAsia="Times New Roman" w:hAnsi="Times New Roman" w:cs="Times New Roman"/>
          <w:lang w:eastAsia="lv-LV"/>
        </w:rPr>
        <w:t>L</w:t>
      </w:r>
      <w:r w:rsidRPr="007B7B00">
        <w:rPr>
          <w:rFonts w:ascii="Times New Roman" w:eastAsia="Times New Roman" w:hAnsi="Times New Roman" w:cs="Times New Roman"/>
          <w:lang w:eastAsia="lv-LV"/>
        </w:rPr>
        <w:t xml:space="preserve">īguma neatņemama sastāvdaļa un ir </w:t>
      </w:r>
      <w:r>
        <w:rPr>
          <w:rFonts w:ascii="Times New Roman" w:eastAsia="Times New Roman" w:hAnsi="Times New Roman" w:cs="Times New Roman"/>
          <w:lang w:eastAsia="lv-LV"/>
        </w:rPr>
        <w:t>L</w:t>
      </w:r>
      <w:r w:rsidRPr="007B7B00">
        <w:rPr>
          <w:rFonts w:ascii="Times New Roman" w:eastAsia="Times New Roman" w:hAnsi="Times New Roman" w:cs="Times New Roman"/>
          <w:lang w:eastAsia="lv-LV"/>
        </w:rPr>
        <w:t xml:space="preserve">īguma pielikums Nr.2. </w:t>
      </w:r>
    </w:p>
    <w:p w14:paraId="3AF7207F" w14:textId="572197F5" w:rsidR="00DA0416" w:rsidRPr="0057724C" w:rsidRDefault="00DA0416" w:rsidP="00DA0416">
      <w:pPr>
        <w:pStyle w:val="Sarakstarindkopa"/>
        <w:numPr>
          <w:ilvl w:val="1"/>
          <w:numId w:val="11"/>
        </w:numPr>
        <w:tabs>
          <w:tab w:val="clear" w:pos="360"/>
          <w:tab w:val="num" w:pos="426"/>
        </w:tabs>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Prēmijas maksājums</w:t>
      </w:r>
      <w:r w:rsidRPr="0057724C">
        <w:rPr>
          <w:rFonts w:ascii="Times New Roman" w:eastAsia="Times New Roman" w:hAnsi="Times New Roman" w:cs="Times New Roman"/>
          <w:color w:val="FF0000"/>
          <w:lang w:eastAsia="lv-LV"/>
        </w:rPr>
        <w:t xml:space="preserve"> ir </w:t>
      </w:r>
      <w:r>
        <w:rPr>
          <w:rFonts w:ascii="Times New Roman" w:eastAsia="Times New Roman" w:hAnsi="Times New Roman" w:cs="Times New Roman"/>
          <w:color w:val="FF0000"/>
          <w:lang w:eastAsia="lv-LV"/>
        </w:rPr>
        <w:t xml:space="preserve">EUR </w:t>
      </w:r>
      <w:r w:rsidRPr="0057724C">
        <w:rPr>
          <w:rFonts w:ascii="Times New Roman" w:eastAsia="Times New Roman" w:hAnsi="Times New Roman" w:cs="Times New Roman"/>
          <w:color w:val="FF0000"/>
          <w:lang w:eastAsia="lv-LV"/>
        </w:rPr>
        <w:t>……. p</w:t>
      </w:r>
      <w:r w:rsidRPr="0057724C">
        <w:rPr>
          <w:rFonts w:ascii="Times New Roman" w:eastAsia="Times New Roman" w:hAnsi="Times New Roman" w:cs="Times New Roman"/>
          <w:color w:val="FF0000"/>
        </w:rPr>
        <w:t xml:space="preserve">ar </w:t>
      </w:r>
      <w:r>
        <w:rPr>
          <w:rFonts w:ascii="Times New Roman" w:eastAsia="Times New Roman" w:hAnsi="Times New Roman" w:cs="Times New Roman"/>
          <w:color w:val="FF0000"/>
        </w:rPr>
        <w:t>(</w:t>
      </w:r>
      <w:r w:rsidRPr="00DA0416">
        <w:rPr>
          <w:rFonts w:ascii="Times New Roman" w:eastAsia="Times New Roman" w:hAnsi="Times New Roman" w:cs="Times New Roman"/>
          <w:i/>
          <w:color w:val="FF0000"/>
        </w:rPr>
        <w:t>skaits</w:t>
      </w:r>
      <w:r>
        <w:rPr>
          <w:rFonts w:ascii="Times New Roman" w:eastAsia="Times New Roman" w:hAnsi="Times New Roman" w:cs="Times New Roman"/>
          <w:color w:val="FF0000"/>
        </w:rPr>
        <w:t>)</w:t>
      </w:r>
      <w:r w:rsidRPr="0057724C">
        <w:rPr>
          <w:rFonts w:ascii="Times New Roman" w:eastAsia="Times New Roman" w:hAnsi="Times New Roman" w:cs="Times New Roman"/>
          <w:color w:val="FF0000"/>
        </w:rPr>
        <w:t>……</w:t>
      </w:r>
      <w:r w:rsidRPr="0057724C">
        <w:rPr>
          <w:rFonts w:ascii="Times New Roman" w:eastAsia="Times New Roman" w:hAnsi="Times New Roman" w:cs="Times New Roman"/>
          <w:color w:val="FF0000"/>
          <w:lang w:eastAsia="lv-LV"/>
        </w:rPr>
        <w:t xml:space="preserve"> </w:t>
      </w:r>
      <w:r w:rsidRPr="0057724C">
        <w:rPr>
          <w:rFonts w:ascii="Times New Roman" w:eastAsia="Times New Roman" w:hAnsi="Times New Roman" w:cs="Times New Roman"/>
          <w:lang w:eastAsia="lv-LV"/>
        </w:rPr>
        <w:t xml:space="preserve">Darbinieku veselības apdrošināšanu veicams uz Apdrošinātāja bankas norēķinu </w:t>
      </w:r>
      <w:r w:rsidRPr="00022D03">
        <w:rPr>
          <w:rFonts w:ascii="Times New Roman" w:eastAsia="Times New Roman" w:hAnsi="Times New Roman" w:cs="Times New Roman"/>
          <w:lang w:eastAsia="lv-LV"/>
        </w:rPr>
        <w:t>kontu 30 (</w:t>
      </w:r>
      <w:r w:rsidRPr="00022D03">
        <w:rPr>
          <w:rFonts w:ascii="Times New Roman" w:eastAsia="Times New Roman" w:hAnsi="Times New Roman" w:cs="Times New Roman"/>
          <w:i/>
          <w:lang w:eastAsia="lv-LV"/>
        </w:rPr>
        <w:t>trīsdesmit</w:t>
      </w:r>
      <w:r w:rsidRPr="00022D03">
        <w:rPr>
          <w:rFonts w:ascii="Times New Roman" w:eastAsia="Times New Roman" w:hAnsi="Times New Roman" w:cs="Times New Roman"/>
          <w:lang w:eastAsia="lv-LV"/>
        </w:rPr>
        <w:t>) kalendāra dienu laikā</w:t>
      </w:r>
      <w:r w:rsidRPr="0057724C">
        <w:rPr>
          <w:rFonts w:ascii="Times New Roman" w:eastAsia="Times New Roman" w:hAnsi="Times New Roman" w:cs="Times New Roman"/>
          <w:lang w:eastAsia="lv-LV"/>
        </w:rPr>
        <w:t xml:space="preserve"> saskaņā ar Apdrošinātāja iesniegto rēķinu un Līguma nosacījumiem.</w:t>
      </w:r>
    </w:p>
    <w:p w14:paraId="35A68606" w14:textId="77777777" w:rsidR="00DA0416" w:rsidRDefault="00DA0416" w:rsidP="00DA0416">
      <w:pPr>
        <w:numPr>
          <w:ilvl w:val="1"/>
          <w:numId w:val="11"/>
        </w:numPr>
        <w:tabs>
          <w:tab w:val="clear" w:pos="360"/>
          <w:tab w:val="num" w:pos="426"/>
        </w:tabs>
        <w:spacing w:after="0" w:line="240" w:lineRule="auto"/>
        <w:jc w:val="both"/>
        <w:rPr>
          <w:rFonts w:ascii="Times New Roman" w:eastAsia="Times New Roman" w:hAnsi="Times New Roman" w:cs="Times New Roman"/>
          <w:lang w:eastAsia="lv-LV"/>
        </w:rPr>
      </w:pPr>
      <w:r w:rsidRPr="007B7B00">
        <w:rPr>
          <w:rFonts w:ascii="Times New Roman" w:eastAsia="Times New Roman" w:hAnsi="Times New Roman" w:cs="Times New Roman"/>
          <w:lang w:eastAsia="lv-LV"/>
        </w:rPr>
        <w:t>Noslēdzot Līgumu, Pakalpojuma sniedzējs apņemas sniegt Pasūtītājam veselības apdrošināšanas pakalpojumus</w:t>
      </w:r>
      <w:r>
        <w:rPr>
          <w:rFonts w:ascii="Times New Roman" w:eastAsia="Times New Roman" w:hAnsi="Times New Roman" w:cs="Times New Roman"/>
          <w:lang w:eastAsia="lv-LV"/>
        </w:rPr>
        <w:t>,</w:t>
      </w:r>
      <w:r w:rsidRPr="007B7B00">
        <w:rPr>
          <w:rFonts w:ascii="Times New Roman" w:eastAsia="Times New Roman" w:hAnsi="Times New Roman" w:cs="Times New Roman"/>
          <w:lang w:eastAsia="lv-LV"/>
        </w:rPr>
        <w:t xml:space="preserve"> ievērojot Līguma pielikumos norādīto.</w:t>
      </w:r>
    </w:p>
    <w:p w14:paraId="50705E82" w14:textId="77777777" w:rsidR="00DA0416" w:rsidRPr="007B7B00" w:rsidRDefault="00DA0416" w:rsidP="00DA0416">
      <w:pPr>
        <w:spacing w:after="0" w:line="240" w:lineRule="auto"/>
        <w:jc w:val="both"/>
        <w:rPr>
          <w:rFonts w:ascii="Times New Roman" w:eastAsia="Times New Roman" w:hAnsi="Times New Roman" w:cs="Times New Roman"/>
          <w:lang w:eastAsia="lv-LV"/>
        </w:rPr>
      </w:pPr>
    </w:p>
    <w:bookmarkEnd w:id="1"/>
    <w:bookmarkEnd w:id="2"/>
    <w:p w14:paraId="01E68243" w14:textId="77777777" w:rsidR="00DA0416" w:rsidRPr="007B7B00" w:rsidRDefault="00DA0416" w:rsidP="00DA0416">
      <w:pPr>
        <w:spacing w:after="0" w:line="240" w:lineRule="auto"/>
        <w:ind w:left="360"/>
        <w:jc w:val="both"/>
        <w:rPr>
          <w:rFonts w:ascii="Times New Roman" w:eastAsia="Times New Roman" w:hAnsi="Times New Roman" w:cs="Times New Roman"/>
          <w:lang w:eastAsia="lv-LV"/>
        </w:rPr>
      </w:pPr>
    </w:p>
    <w:p w14:paraId="03200070" w14:textId="77777777" w:rsidR="00DA0416" w:rsidRPr="007B7B00" w:rsidRDefault="00DA0416" w:rsidP="00DA0416">
      <w:pPr>
        <w:tabs>
          <w:tab w:val="num" w:pos="360"/>
        </w:tabs>
        <w:spacing w:after="0" w:line="240" w:lineRule="auto"/>
        <w:ind w:left="360" w:hanging="360"/>
        <w:jc w:val="center"/>
        <w:rPr>
          <w:rFonts w:ascii="Times New Roman" w:eastAsia="Times New Roman" w:hAnsi="Times New Roman" w:cs="Times New Roman"/>
          <w:b/>
          <w:lang w:eastAsia="lv-LV"/>
        </w:rPr>
      </w:pPr>
      <w:r w:rsidRPr="007B7B00">
        <w:rPr>
          <w:rFonts w:ascii="Times New Roman" w:eastAsia="Times New Roman" w:hAnsi="Times New Roman" w:cs="Times New Roman"/>
          <w:b/>
          <w:lang w:eastAsia="lv-LV"/>
        </w:rPr>
        <w:t>3. DATU AIZSARDZĪBA</w:t>
      </w:r>
    </w:p>
    <w:p w14:paraId="7DBD6FB9" w14:textId="77777777" w:rsidR="00DA0416" w:rsidRPr="007B7B00" w:rsidRDefault="00DA0416" w:rsidP="000863FF">
      <w:pPr>
        <w:tabs>
          <w:tab w:val="num" w:pos="360"/>
        </w:tabs>
        <w:spacing w:after="0" w:line="240" w:lineRule="auto"/>
        <w:ind w:left="360" w:hanging="360"/>
        <w:jc w:val="both"/>
        <w:rPr>
          <w:rFonts w:ascii="Times New Roman" w:eastAsia="Times New Roman" w:hAnsi="Times New Roman" w:cs="Times New Roman"/>
          <w:lang w:eastAsia="lv-LV"/>
        </w:rPr>
      </w:pPr>
      <w:r w:rsidRPr="007B7B00">
        <w:rPr>
          <w:rFonts w:ascii="Times New Roman" w:eastAsia="Times New Roman" w:hAnsi="Times New Roman" w:cs="Times New Roman"/>
          <w:lang w:eastAsia="lv-LV"/>
        </w:rPr>
        <w:t>3.1. Pasūtītājs un Apdrošinātājs apņemas ievērot personu datu aizsardzības tiesību aktu prasības.</w:t>
      </w:r>
    </w:p>
    <w:p w14:paraId="67741565" w14:textId="77777777" w:rsidR="00DA0416" w:rsidRPr="007B7B00" w:rsidRDefault="00DA0416" w:rsidP="000863FF">
      <w:pPr>
        <w:tabs>
          <w:tab w:val="num" w:pos="360"/>
        </w:tabs>
        <w:spacing w:after="0" w:line="240" w:lineRule="auto"/>
        <w:ind w:left="360" w:hanging="360"/>
        <w:jc w:val="both"/>
        <w:rPr>
          <w:rFonts w:ascii="Times New Roman" w:eastAsia="Times New Roman" w:hAnsi="Times New Roman" w:cs="Times New Roman"/>
          <w:lang w:eastAsia="lv-LV"/>
        </w:rPr>
      </w:pPr>
      <w:r>
        <w:rPr>
          <w:rFonts w:ascii="Times New Roman" w:eastAsia="Times New Roman" w:hAnsi="Times New Roman" w:cs="Times New Roman"/>
          <w:lang w:eastAsia="lv-LV"/>
        </w:rPr>
        <w:t>3.2. Parakstot L</w:t>
      </w:r>
      <w:r w:rsidRPr="007B7B00">
        <w:rPr>
          <w:rFonts w:ascii="Times New Roman" w:eastAsia="Times New Roman" w:hAnsi="Times New Roman" w:cs="Times New Roman"/>
          <w:lang w:eastAsia="lv-LV"/>
        </w:rPr>
        <w:t xml:space="preserve">īgumu, Pasūtītājs atļauj Apdrošinātājam kā datu apstrādes sistēmas pārzinim rīkoties ar Darbinieku un Radinieku personas datiem un izmantot tos </w:t>
      </w:r>
      <w:r>
        <w:rPr>
          <w:rFonts w:ascii="Times New Roman" w:eastAsia="Times New Roman" w:hAnsi="Times New Roman" w:cs="Times New Roman"/>
          <w:lang w:eastAsia="lv-LV"/>
        </w:rPr>
        <w:t>L</w:t>
      </w:r>
      <w:r w:rsidRPr="007B7B00">
        <w:rPr>
          <w:rFonts w:ascii="Times New Roman" w:eastAsia="Times New Roman" w:hAnsi="Times New Roman" w:cs="Times New Roman"/>
          <w:lang w:eastAsia="lv-LV"/>
        </w:rPr>
        <w:t xml:space="preserve">īgumā minēto pakalpojumu sniegšanai un saistību izpildei – Prēmijas noteikšanai, </w:t>
      </w:r>
      <w:r>
        <w:rPr>
          <w:rFonts w:ascii="Times New Roman" w:eastAsia="Times New Roman" w:hAnsi="Times New Roman" w:cs="Times New Roman"/>
          <w:lang w:eastAsia="lv-LV"/>
        </w:rPr>
        <w:t>Karšu administrēšanai un A</w:t>
      </w:r>
      <w:r w:rsidRPr="007B7B00">
        <w:rPr>
          <w:rFonts w:ascii="Times New Roman" w:eastAsia="Times New Roman" w:hAnsi="Times New Roman" w:cs="Times New Roman"/>
          <w:lang w:eastAsia="lv-LV"/>
        </w:rPr>
        <w:t>tlīdzību regulēšanai saskaņā ar Fizisko personu datu aizsardzības likumu un citiem Latvijas Republikas normatīvajiem aktiem.</w:t>
      </w:r>
    </w:p>
    <w:p w14:paraId="7A89BCA0" w14:textId="7E722210" w:rsidR="0095787D" w:rsidRPr="0095787D" w:rsidRDefault="000863FF" w:rsidP="000863FF">
      <w:pPr>
        <w:tabs>
          <w:tab w:val="num" w:pos="426"/>
        </w:tabs>
        <w:spacing w:after="0" w:line="240" w:lineRule="auto"/>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95787D" w:rsidRPr="0095787D">
        <w:rPr>
          <w:rFonts w:ascii="Times New Roman" w:eastAsia="Times New Roman" w:hAnsi="Times New Roman" w:cs="Times New Roman"/>
          <w:lang w:eastAsia="lv-LV"/>
        </w:rPr>
        <w:t>.</w:t>
      </w:r>
      <w:r>
        <w:rPr>
          <w:rFonts w:ascii="Times New Roman" w:eastAsia="Times New Roman" w:hAnsi="Times New Roman" w:cs="Times New Roman"/>
          <w:lang w:eastAsia="lv-LV"/>
        </w:rPr>
        <w:t>3</w:t>
      </w:r>
      <w:r w:rsidR="0095787D" w:rsidRPr="0095787D">
        <w:rPr>
          <w:rFonts w:ascii="Times New Roman" w:eastAsia="Times New Roman" w:hAnsi="Times New Roman" w:cs="Times New Roman"/>
          <w:lang w:eastAsia="lv-LV"/>
        </w:rPr>
        <w:t>.</w:t>
      </w:r>
      <w:r w:rsidR="0095787D" w:rsidRPr="0095787D">
        <w:rPr>
          <w:rFonts w:ascii="Times New Roman" w:eastAsia="Times New Roman" w:hAnsi="Times New Roman" w:cs="Times New Roman"/>
          <w:lang w:eastAsia="lv-LV"/>
        </w:rPr>
        <w:tab/>
      </w:r>
      <w:r>
        <w:rPr>
          <w:rFonts w:ascii="Times New Roman" w:eastAsia="Times New Roman" w:hAnsi="Times New Roman" w:cs="Times New Roman"/>
          <w:lang w:eastAsia="lv-LV"/>
        </w:rPr>
        <w:t>Apdrošinā</w:t>
      </w:r>
      <w:r w:rsidRPr="0095787D">
        <w:rPr>
          <w:rFonts w:ascii="Times New Roman" w:eastAsia="Times New Roman" w:hAnsi="Times New Roman" w:cs="Times New Roman"/>
          <w:lang w:eastAsia="lv-LV"/>
        </w:rPr>
        <w:t>tājam</w:t>
      </w:r>
      <w:r w:rsidR="0095787D" w:rsidRPr="0095787D">
        <w:rPr>
          <w:rFonts w:ascii="Times New Roman" w:eastAsia="Times New Roman" w:hAnsi="Times New Roman" w:cs="Times New Roman"/>
          <w:lang w:eastAsia="lv-LV"/>
        </w:rPr>
        <w:t>, veicot datu apstrādi, nav tiesību, pārveidot personas datus, ja vien šādu uzdevumu nav devis Pasūtītājs.</w:t>
      </w:r>
    </w:p>
    <w:p w14:paraId="111636D2" w14:textId="1FB9FFA3" w:rsidR="0095787D" w:rsidRPr="0095787D" w:rsidRDefault="000863FF" w:rsidP="000863FF">
      <w:pPr>
        <w:tabs>
          <w:tab w:val="num" w:pos="426"/>
        </w:tabs>
        <w:spacing w:after="0" w:line="240" w:lineRule="auto"/>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95787D" w:rsidRPr="0095787D">
        <w:rPr>
          <w:rFonts w:ascii="Times New Roman" w:eastAsia="Times New Roman" w:hAnsi="Times New Roman" w:cs="Times New Roman"/>
          <w:lang w:eastAsia="lv-LV"/>
        </w:rPr>
        <w:t>.</w:t>
      </w:r>
      <w:r>
        <w:rPr>
          <w:rFonts w:ascii="Times New Roman" w:eastAsia="Times New Roman" w:hAnsi="Times New Roman" w:cs="Times New Roman"/>
          <w:lang w:eastAsia="lv-LV"/>
        </w:rPr>
        <w:t>4. Apdrošinā</w:t>
      </w:r>
      <w:r w:rsidRPr="0095787D">
        <w:rPr>
          <w:rFonts w:ascii="Times New Roman" w:eastAsia="Times New Roman" w:hAnsi="Times New Roman" w:cs="Times New Roman"/>
          <w:lang w:eastAsia="lv-LV"/>
        </w:rPr>
        <w:t>tā</w:t>
      </w:r>
      <w:r>
        <w:rPr>
          <w:rFonts w:ascii="Times New Roman" w:eastAsia="Times New Roman" w:hAnsi="Times New Roman" w:cs="Times New Roman"/>
          <w:lang w:eastAsia="lv-LV"/>
        </w:rPr>
        <w:t>js</w:t>
      </w:r>
      <w:r w:rsidR="0095787D" w:rsidRPr="0095787D">
        <w:rPr>
          <w:rFonts w:ascii="Times New Roman" w:eastAsia="Times New Roman" w:hAnsi="Times New Roman" w:cs="Times New Roman"/>
          <w:lang w:eastAsia="lv-LV"/>
        </w:rPr>
        <w:t>, Līguma izpildes rezultātā iegūtos personas datus, nedrīkst  patvaļīgi pārveidot, publicēt, piedalīties to nodošanā vai pārdošanā un reproducēt kopumā vai daļēji. Izpildītājam aizliegts iegūtos personas datus izmantot komerciāliem un reklāmas nolūkiem.</w:t>
      </w:r>
    </w:p>
    <w:p w14:paraId="1C41D0F6" w14:textId="7684E566" w:rsidR="0095787D" w:rsidRPr="0095787D" w:rsidRDefault="000863FF" w:rsidP="000863FF">
      <w:pPr>
        <w:tabs>
          <w:tab w:val="num" w:pos="426"/>
        </w:tabs>
        <w:spacing w:after="0" w:line="240" w:lineRule="auto"/>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95787D" w:rsidRPr="0095787D">
        <w:rPr>
          <w:rFonts w:ascii="Times New Roman" w:eastAsia="Times New Roman" w:hAnsi="Times New Roman" w:cs="Times New Roman"/>
          <w:lang w:eastAsia="lv-LV"/>
        </w:rPr>
        <w:t>.</w:t>
      </w:r>
      <w:r>
        <w:rPr>
          <w:rFonts w:ascii="Times New Roman" w:eastAsia="Times New Roman" w:hAnsi="Times New Roman" w:cs="Times New Roman"/>
          <w:lang w:eastAsia="lv-LV"/>
        </w:rPr>
        <w:t>5</w:t>
      </w:r>
      <w:r w:rsidR="0095787D" w:rsidRPr="0095787D">
        <w:rPr>
          <w:rFonts w:ascii="Times New Roman" w:eastAsia="Times New Roman" w:hAnsi="Times New Roman" w:cs="Times New Roman"/>
          <w:lang w:eastAsia="lv-LV"/>
        </w:rPr>
        <w:t>.</w:t>
      </w:r>
      <w:r w:rsidR="0095787D" w:rsidRPr="0095787D">
        <w:rPr>
          <w:rFonts w:ascii="Times New Roman" w:eastAsia="Times New Roman" w:hAnsi="Times New Roman" w:cs="Times New Roman"/>
          <w:lang w:eastAsia="lv-LV"/>
        </w:rPr>
        <w:tab/>
      </w:r>
      <w:r>
        <w:rPr>
          <w:rFonts w:ascii="Times New Roman" w:eastAsia="Times New Roman" w:hAnsi="Times New Roman" w:cs="Times New Roman"/>
          <w:lang w:eastAsia="lv-LV"/>
        </w:rPr>
        <w:t>Apdrošinā</w:t>
      </w:r>
      <w:r w:rsidRPr="0095787D">
        <w:rPr>
          <w:rFonts w:ascii="Times New Roman" w:eastAsia="Times New Roman" w:hAnsi="Times New Roman" w:cs="Times New Roman"/>
          <w:lang w:eastAsia="lv-LV"/>
        </w:rPr>
        <w:t>tāj</w:t>
      </w:r>
      <w:r>
        <w:rPr>
          <w:rFonts w:ascii="Times New Roman" w:eastAsia="Times New Roman" w:hAnsi="Times New Roman" w:cs="Times New Roman"/>
          <w:lang w:eastAsia="lv-LV"/>
        </w:rPr>
        <w:t>s</w:t>
      </w:r>
      <w:r w:rsidR="0095787D" w:rsidRPr="0095787D">
        <w:rPr>
          <w:rFonts w:ascii="Times New Roman" w:eastAsia="Times New Roman" w:hAnsi="Times New Roman" w:cs="Times New Roman"/>
          <w:lang w:eastAsia="lv-LV"/>
        </w:rPr>
        <w:t xml:space="preserve"> nodrošina, ka </w:t>
      </w:r>
      <w:r>
        <w:rPr>
          <w:rFonts w:ascii="Times New Roman" w:eastAsia="Times New Roman" w:hAnsi="Times New Roman" w:cs="Times New Roman"/>
          <w:lang w:eastAsia="lv-LV"/>
        </w:rPr>
        <w:t>Apdrošinā</w:t>
      </w:r>
      <w:r w:rsidRPr="0095787D">
        <w:rPr>
          <w:rFonts w:ascii="Times New Roman" w:eastAsia="Times New Roman" w:hAnsi="Times New Roman" w:cs="Times New Roman"/>
          <w:lang w:eastAsia="lv-LV"/>
        </w:rPr>
        <w:t>tāja</w:t>
      </w:r>
      <w:r w:rsidR="0095787D" w:rsidRPr="0095787D">
        <w:rPr>
          <w:rFonts w:ascii="Times New Roman" w:eastAsia="Times New Roman" w:hAnsi="Times New Roman" w:cs="Times New Roman"/>
          <w:lang w:eastAsia="lv-LV"/>
        </w:rPr>
        <w:t xml:space="preserve"> darbinieki, kuri ir iesaistīti datu apstrādē, ir apņēmušies ievērot fizisko personu datu aizsardzības regulējošos normatīvos aktus.</w:t>
      </w:r>
    </w:p>
    <w:p w14:paraId="6B65AC5D" w14:textId="2DD58523" w:rsidR="00DA0416" w:rsidRPr="008307E4" w:rsidRDefault="000863FF" w:rsidP="000863FF">
      <w:pPr>
        <w:tabs>
          <w:tab w:val="num" w:pos="426"/>
        </w:tabs>
        <w:spacing w:after="0" w:line="240" w:lineRule="auto"/>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95787D" w:rsidRPr="0095787D">
        <w:rPr>
          <w:rFonts w:ascii="Times New Roman" w:eastAsia="Times New Roman" w:hAnsi="Times New Roman" w:cs="Times New Roman"/>
          <w:lang w:eastAsia="lv-LV"/>
        </w:rPr>
        <w:t>.</w:t>
      </w:r>
      <w:r>
        <w:rPr>
          <w:rFonts w:ascii="Times New Roman" w:eastAsia="Times New Roman" w:hAnsi="Times New Roman" w:cs="Times New Roman"/>
          <w:lang w:eastAsia="lv-LV"/>
        </w:rPr>
        <w:t>6</w:t>
      </w:r>
      <w:r w:rsidR="0095787D" w:rsidRPr="0095787D">
        <w:rPr>
          <w:rFonts w:ascii="Times New Roman" w:eastAsia="Times New Roman" w:hAnsi="Times New Roman" w:cs="Times New Roman"/>
          <w:lang w:eastAsia="lv-LV"/>
        </w:rPr>
        <w:t>.</w:t>
      </w:r>
      <w:r w:rsidR="0095787D" w:rsidRPr="0095787D">
        <w:rPr>
          <w:rFonts w:ascii="Times New Roman" w:eastAsia="Times New Roman" w:hAnsi="Times New Roman" w:cs="Times New Roman"/>
          <w:lang w:eastAsia="lv-LV"/>
        </w:rPr>
        <w:tab/>
        <w:t xml:space="preserve">Veicot Datu apstrādi, </w:t>
      </w:r>
      <w:r>
        <w:rPr>
          <w:rFonts w:ascii="Times New Roman" w:eastAsia="Times New Roman" w:hAnsi="Times New Roman" w:cs="Times New Roman"/>
          <w:lang w:eastAsia="lv-LV"/>
        </w:rPr>
        <w:t>Apdrošinā</w:t>
      </w:r>
      <w:r w:rsidRPr="0095787D">
        <w:rPr>
          <w:rFonts w:ascii="Times New Roman" w:eastAsia="Times New Roman" w:hAnsi="Times New Roman" w:cs="Times New Roman"/>
          <w:lang w:eastAsia="lv-LV"/>
        </w:rPr>
        <w:t>tājam</w:t>
      </w:r>
      <w:r w:rsidR="0095787D" w:rsidRPr="0095787D">
        <w:rPr>
          <w:rFonts w:ascii="Times New Roman" w:eastAsia="Times New Roman" w:hAnsi="Times New Roman" w:cs="Times New Roman"/>
          <w:lang w:eastAsia="lv-LV"/>
        </w:rPr>
        <w:t xml:space="preserve"> jāievēro tehniskās un organizatoriskās prasības saskaņā ar Pasūtītāja norādījumiem un fizisko personu datu aizsardzības regulējošiem normatīvajiem aktiem.</w:t>
      </w:r>
    </w:p>
    <w:p w14:paraId="36926279" w14:textId="77777777" w:rsidR="00DA0416" w:rsidRPr="007B7B00" w:rsidRDefault="00DA0416" w:rsidP="00DA0416">
      <w:pPr>
        <w:tabs>
          <w:tab w:val="num" w:pos="540"/>
        </w:tabs>
        <w:spacing w:after="0" w:line="240" w:lineRule="auto"/>
        <w:jc w:val="both"/>
        <w:rPr>
          <w:rFonts w:ascii="Times New Roman" w:eastAsia="Times New Roman" w:hAnsi="Times New Roman" w:cs="Times New Roman"/>
          <w:highlight w:val="yellow"/>
          <w:lang w:eastAsia="lv-LV"/>
        </w:rPr>
      </w:pPr>
    </w:p>
    <w:p w14:paraId="28D88B02" w14:textId="77777777" w:rsidR="00DA0416" w:rsidRPr="007B7B00" w:rsidRDefault="00DA0416" w:rsidP="00DA0416">
      <w:pPr>
        <w:pStyle w:val="Sarakstarindkopa"/>
        <w:numPr>
          <w:ilvl w:val="0"/>
          <w:numId w:val="12"/>
        </w:numPr>
        <w:spacing w:after="0" w:line="240" w:lineRule="auto"/>
        <w:jc w:val="center"/>
        <w:rPr>
          <w:rFonts w:ascii="Times New Roman" w:eastAsia="Times New Roman" w:hAnsi="Times New Roman" w:cs="Times New Roman"/>
          <w:b/>
          <w:lang w:eastAsia="lv-LV"/>
        </w:rPr>
      </w:pPr>
      <w:r w:rsidRPr="007B7B00">
        <w:rPr>
          <w:rFonts w:ascii="Times New Roman" w:eastAsia="Times New Roman" w:hAnsi="Times New Roman" w:cs="Times New Roman"/>
          <w:b/>
          <w:lang w:eastAsia="lv-LV"/>
        </w:rPr>
        <w:t>PASŪTĪTĀJA PIENĀKUMI</w:t>
      </w:r>
    </w:p>
    <w:p w14:paraId="16599768" w14:textId="77777777" w:rsidR="00DA0416" w:rsidRPr="000F4614" w:rsidRDefault="00DA0416" w:rsidP="00DA0416">
      <w:pPr>
        <w:spacing w:after="0" w:line="240" w:lineRule="auto"/>
        <w:rPr>
          <w:rFonts w:ascii="Times New Roman" w:eastAsia="Times New Roman" w:hAnsi="Times New Roman" w:cs="Times New Roman"/>
          <w:b/>
          <w:lang w:eastAsia="lv-LV"/>
        </w:rPr>
      </w:pPr>
      <w:r w:rsidRPr="000F4614">
        <w:rPr>
          <w:rFonts w:ascii="Times New Roman" w:eastAsia="Times New Roman" w:hAnsi="Times New Roman" w:cs="Times New Roman"/>
          <w:lang w:eastAsia="lv-LV"/>
        </w:rPr>
        <w:t xml:space="preserve">Lai nodrošinātu Līguma izpildi, Pasūtītājs apņemas: </w:t>
      </w:r>
    </w:p>
    <w:p w14:paraId="061235CB" w14:textId="77777777" w:rsidR="00DA0416" w:rsidRPr="004429B3" w:rsidRDefault="00DA0416" w:rsidP="00DA0416">
      <w:pPr>
        <w:pStyle w:val="Sarakstarindkopa"/>
        <w:numPr>
          <w:ilvl w:val="1"/>
          <w:numId w:val="13"/>
        </w:numPr>
        <w:spacing w:after="0" w:line="240" w:lineRule="auto"/>
        <w:jc w:val="both"/>
        <w:rPr>
          <w:rFonts w:ascii="Times New Roman" w:eastAsia="Times New Roman" w:hAnsi="Times New Roman" w:cs="Times New Roman"/>
          <w:lang w:eastAsia="lv-LV"/>
        </w:rPr>
      </w:pPr>
      <w:r w:rsidRPr="00E727D0">
        <w:rPr>
          <w:rFonts w:ascii="Times New Roman" w:eastAsia="Times New Roman" w:hAnsi="Times New Roman" w:cs="Times New Roman"/>
          <w:lang w:eastAsia="lv-LV"/>
        </w:rPr>
        <w:t>ievērot Līguma un Programmas nosacījumus, kā arī iepazīstināt ar tiem apdrošinātos Darbiniekus;</w:t>
      </w:r>
    </w:p>
    <w:p w14:paraId="03A66B64" w14:textId="77777777" w:rsidR="00DA0416" w:rsidRPr="004429B3" w:rsidRDefault="00DA0416" w:rsidP="00DA0416">
      <w:pPr>
        <w:pStyle w:val="Sarakstarindkopa"/>
        <w:numPr>
          <w:ilvl w:val="1"/>
          <w:numId w:val="13"/>
        </w:numPr>
        <w:spacing w:after="0" w:line="240" w:lineRule="auto"/>
        <w:jc w:val="both"/>
        <w:rPr>
          <w:rFonts w:ascii="Times New Roman" w:eastAsia="Times New Roman" w:hAnsi="Times New Roman" w:cs="Times New Roman"/>
          <w:lang w:eastAsia="lv-LV"/>
        </w:rPr>
      </w:pPr>
      <w:r w:rsidRPr="004429B3">
        <w:rPr>
          <w:rFonts w:ascii="Times New Roman" w:eastAsia="Times New Roman" w:hAnsi="Times New Roman" w:cs="Times New Roman"/>
          <w:lang w:eastAsia="lv-LV"/>
        </w:rPr>
        <w:t>Darbiniekiem izsniegt to Kartes un citus Apdrošinātāja sagatavotos materiālus par i</w:t>
      </w:r>
      <w:r>
        <w:rPr>
          <w:rFonts w:ascii="Times New Roman" w:eastAsia="Times New Roman" w:hAnsi="Times New Roman" w:cs="Times New Roman"/>
          <w:lang w:eastAsia="lv-LV"/>
        </w:rPr>
        <w:t>egādāto veselības apdrošināšanu,</w:t>
      </w:r>
      <w:r w:rsidRPr="004429B3">
        <w:rPr>
          <w:rFonts w:ascii="Times New Roman" w:eastAsia="Times New Roman" w:hAnsi="Times New Roman" w:cs="Times New Roman"/>
          <w:lang w:eastAsia="lv-LV"/>
        </w:rPr>
        <w:t xml:space="preserve"> </w:t>
      </w:r>
      <w:r w:rsidRPr="00C45D0E">
        <w:rPr>
          <w:rFonts w:ascii="Times New Roman" w:hAnsi="Times New Roman" w:cs="Times New Roman"/>
        </w:rPr>
        <w:t>kas papildina Karti un paredzēti individuālai lietošanai</w:t>
      </w:r>
      <w:r>
        <w:rPr>
          <w:rFonts w:ascii="Times New Roman" w:hAnsi="Times New Roman" w:cs="Times New Roman"/>
        </w:rPr>
        <w:t xml:space="preserve"> </w:t>
      </w:r>
      <w:r>
        <w:rPr>
          <w:rFonts w:ascii="Times New Roman" w:eastAsia="Times New Roman" w:hAnsi="Times New Roman" w:cs="Times New Roman"/>
          <w:lang w:eastAsia="lv-LV"/>
        </w:rPr>
        <w:t>(</w:t>
      </w:r>
      <w:r w:rsidRPr="004429B3">
        <w:rPr>
          <w:rFonts w:ascii="Times New Roman" w:eastAsia="Times New Roman" w:hAnsi="Times New Roman" w:cs="Times New Roman"/>
          <w:lang w:eastAsia="lv-LV"/>
        </w:rPr>
        <w:t>piemēram, apdrošināšanas seguma apraksts, veselības aprūpes pakalpojumu saņemšanas kārtība, apdrošināšanas atlīdzību pieteikšanas kārtība un termiņi dokumentu iesniegšanai gadījumos, kad Darbinieki par veselības aprūpes pakalpojumiem sākotnēji norēķinājušies no personīgajiem līdzekļiem, Apdrošinātāja kontaktinformāciju, u.c. apdrošinātajiem Darbiniekiem saistošu informāciju</w:t>
      </w:r>
      <w:r>
        <w:rPr>
          <w:rFonts w:ascii="Times New Roman" w:eastAsia="Times New Roman" w:hAnsi="Times New Roman" w:cs="Times New Roman"/>
          <w:lang w:eastAsia="lv-LV"/>
        </w:rPr>
        <w:t>)</w:t>
      </w:r>
      <w:r w:rsidRPr="004429B3">
        <w:rPr>
          <w:rFonts w:ascii="Times New Roman" w:eastAsia="Times New Roman" w:hAnsi="Times New Roman" w:cs="Times New Roman"/>
          <w:lang w:eastAsia="lv-LV"/>
        </w:rPr>
        <w:t>;</w:t>
      </w:r>
    </w:p>
    <w:p w14:paraId="2272891D" w14:textId="77777777" w:rsidR="00DA0416" w:rsidRDefault="00DA0416" w:rsidP="00DA0416">
      <w:pPr>
        <w:pStyle w:val="Sarakstarindkopa"/>
        <w:numPr>
          <w:ilvl w:val="1"/>
          <w:numId w:val="13"/>
        </w:numPr>
        <w:spacing w:after="0" w:line="240" w:lineRule="auto"/>
        <w:jc w:val="both"/>
        <w:rPr>
          <w:rFonts w:ascii="Times New Roman" w:eastAsia="Times New Roman" w:hAnsi="Times New Roman" w:cs="Times New Roman"/>
          <w:lang w:eastAsia="lv-LV"/>
        </w:rPr>
      </w:pPr>
      <w:r w:rsidRPr="000F4614">
        <w:rPr>
          <w:rFonts w:ascii="Times New Roman" w:eastAsia="Times New Roman" w:hAnsi="Times New Roman" w:cs="Times New Roman"/>
          <w:lang w:eastAsia="lv-LV"/>
        </w:rPr>
        <w:t xml:space="preserve">Līguma darbības laikā, tiklīdz tas kļuvis iespējams, brīdināt </w:t>
      </w:r>
      <w:r>
        <w:rPr>
          <w:rFonts w:ascii="Times New Roman" w:eastAsia="Times New Roman" w:hAnsi="Times New Roman" w:cs="Times New Roman"/>
          <w:lang w:eastAsia="lv-LV"/>
        </w:rPr>
        <w:t>Apdrošinātāju</w:t>
      </w:r>
      <w:r w:rsidRPr="000F4614">
        <w:rPr>
          <w:rFonts w:ascii="Times New Roman" w:eastAsia="Times New Roman" w:hAnsi="Times New Roman" w:cs="Times New Roman"/>
          <w:lang w:eastAsia="lv-LV"/>
        </w:rPr>
        <w:t xml:space="preserve"> par neparedzētiem apstākļiem, kuru dēļ var tikt traucēta Līguma izpilde;</w:t>
      </w:r>
    </w:p>
    <w:p w14:paraId="1F02D057" w14:textId="77777777" w:rsidR="00DA0416" w:rsidRPr="00FC1968" w:rsidRDefault="00DA0416" w:rsidP="00DA0416">
      <w:pPr>
        <w:pStyle w:val="Sarakstarindkopa"/>
        <w:numPr>
          <w:ilvl w:val="1"/>
          <w:numId w:val="13"/>
        </w:numPr>
        <w:spacing w:after="0" w:line="240" w:lineRule="auto"/>
        <w:jc w:val="both"/>
        <w:rPr>
          <w:rFonts w:ascii="Times New Roman" w:eastAsia="Times New Roman" w:hAnsi="Times New Roman" w:cs="Times New Roman"/>
          <w:lang w:eastAsia="lv-LV"/>
        </w:rPr>
      </w:pPr>
      <w:r w:rsidRPr="00FC1968">
        <w:rPr>
          <w:rFonts w:ascii="Times New Roman" w:eastAsia="Times New Roman" w:hAnsi="Times New Roman" w:cs="Times New Roman"/>
          <w:lang w:eastAsia="lv-LV"/>
        </w:rPr>
        <w:t xml:space="preserve"> Pasūtītajam</w:t>
      </w:r>
      <w:r>
        <w:rPr>
          <w:rFonts w:ascii="Times New Roman" w:eastAsia="Times New Roman" w:hAnsi="Times New Roman" w:cs="Times New Roman"/>
          <w:lang w:eastAsia="lv-LV"/>
        </w:rPr>
        <w:t xml:space="preserve"> ir saistošas visas no Līguma, K</w:t>
      </w:r>
      <w:r w:rsidRPr="00FC1968">
        <w:rPr>
          <w:rFonts w:ascii="Times New Roman" w:eastAsia="Times New Roman" w:hAnsi="Times New Roman" w:cs="Times New Roman"/>
          <w:lang w:eastAsia="lv-LV"/>
        </w:rPr>
        <w:t>onkursa nolikuma un normatīvajiem aktiem izrietošās tiesības un pienākumi;</w:t>
      </w:r>
    </w:p>
    <w:p w14:paraId="49FF52ED" w14:textId="77777777" w:rsidR="00DA0416" w:rsidRDefault="00DA0416" w:rsidP="00DA0416">
      <w:pPr>
        <w:pStyle w:val="Sarakstarindkopa"/>
        <w:numPr>
          <w:ilvl w:val="1"/>
          <w:numId w:val="13"/>
        </w:numPr>
        <w:spacing w:after="0" w:line="240" w:lineRule="auto"/>
        <w:jc w:val="both"/>
        <w:rPr>
          <w:rFonts w:ascii="Times New Roman" w:eastAsia="Times New Roman" w:hAnsi="Times New Roman" w:cs="Times New Roman"/>
          <w:lang w:eastAsia="lv-LV"/>
        </w:rPr>
      </w:pPr>
      <w:r w:rsidRPr="000F4614">
        <w:rPr>
          <w:rFonts w:ascii="Times New Roman" w:eastAsia="Times New Roman" w:hAnsi="Times New Roman" w:cs="Times New Roman"/>
          <w:lang w:eastAsia="lv-LV"/>
        </w:rPr>
        <w:t>iesniegt Apdrošinātājam nepieciešamo informāciju par Darbiniekiem elektroniskā veidā, norādot vārdu, uzvārdu, personas kodu, kā arī to izvēlētās Papild</w:t>
      </w:r>
      <w:r>
        <w:rPr>
          <w:rFonts w:ascii="Times New Roman" w:eastAsia="Times New Roman" w:hAnsi="Times New Roman" w:cs="Times New Roman"/>
          <w:lang w:eastAsia="lv-LV"/>
        </w:rPr>
        <w:t>p</w:t>
      </w:r>
      <w:r w:rsidRPr="000F4614">
        <w:rPr>
          <w:rFonts w:ascii="Times New Roman" w:eastAsia="Times New Roman" w:hAnsi="Times New Roman" w:cs="Times New Roman"/>
          <w:lang w:eastAsia="lv-LV"/>
        </w:rPr>
        <w:t>rogrammas;</w:t>
      </w:r>
    </w:p>
    <w:p w14:paraId="631D2636" w14:textId="77777777" w:rsidR="00DA0416" w:rsidRPr="000F4614" w:rsidRDefault="00DA0416" w:rsidP="00DA0416">
      <w:pPr>
        <w:pStyle w:val="Sarakstarindkopa"/>
        <w:numPr>
          <w:ilvl w:val="1"/>
          <w:numId w:val="13"/>
        </w:numPr>
        <w:spacing w:after="0" w:line="240" w:lineRule="auto"/>
        <w:jc w:val="both"/>
        <w:rPr>
          <w:rFonts w:ascii="Times New Roman" w:eastAsia="Times New Roman" w:hAnsi="Times New Roman" w:cs="Times New Roman"/>
          <w:lang w:eastAsia="lv-LV"/>
        </w:rPr>
      </w:pPr>
      <w:r w:rsidRPr="000F4614">
        <w:rPr>
          <w:rFonts w:ascii="Times New Roman" w:eastAsia="Times New Roman" w:hAnsi="Times New Roman" w:cs="Times New Roman"/>
          <w:lang w:eastAsia="lv-LV"/>
        </w:rPr>
        <w:t>iesniegt Apdrošinātājam nepieciešamo informāciju par apdrošināmajiem Radiniekiem elektroniskā veidā, norādot vārdu, uzvārdu, personas kodu,  kā arī to izvēlētās Papild</w:t>
      </w:r>
      <w:r>
        <w:rPr>
          <w:rFonts w:ascii="Times New Roman" w:eastAsia="Times New Roman" w:hAnsi="Times New Roman" w:cs="Times New Roman"/>
          <w:lang w:eastAsia="lv-LV"/>
        </w:rPr>
        <w:t>p</w:t>
      </w:r>
      <w:r w:rsidRPr="000F4614">
        <w:rPr>
          <w:rFonts w:ascii="Times New Roman" w:eastAsia="Times New Roman" w:hAnsi="Times New Roman" w:cs="Times New Roman"/>
          <w:lang w:eastAsia="lv-LV"/>
        </w:rPr>
        <w:t xml:space="preserve">rogrammas. </w:t>
      </w:r>
    </w:p>
    <w:p w14:paraId="704FD6D5" w14:textId="77777777" w:rsidR="00DA0416" w:rsidRPr="007B7B00" w:rsidRDefault="00DA0416" w:rsidP="00DA0416">
      <w:pPr>
        <w:spacing w:after="0" w:line="240" w:lineRule="auto"/>
        <w:ind w:left="1134"/>
        <w:jc w:val="both"/>
        <w:rPr>
          <w:rFonts w:ascii="Times New Roman" w:eastAsia="Times New Roman" w:hAnsi="Times New Roman" w:cs="Times New Roman"/>
          <w:lang w:eastAsia="lv-LV"/>
        </w:rPr>
      </w:pPr>
    </w:p>
    <w:p w14:paraId="41F194D4" w14:textId="77777777" w:rsidR="00DA0416" w:rsidRPr="007B7B00" w:rsidRDefault="00DA0416" w:rsidP="00DA0416">
      <w:pPr>
        <w:numPr>
          <w:ilvl w:val="0"/>
          <w:numId w:val="13"/>
        </w:num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APDROŠINĀTĀJA</w:t>
      </w:r>
      <w:r w:rsidRPr="007B7B00">
        <w:rPr>
          <w:rFonts w:ascii="Times New Roman" w:eastAsia="Times New Roman" w:hAnsi="Times New Roman" w:cs="Times New Roman"/>
          <w:b/>
          <w:lang w:eastAsia="lv-LV"/>
        </w:rPr>
        <w:t xml:space="preserve"> PIENĀKUMI</w:t>
      </w:r>
    </w:p>
    <w:p w14:paraId="6BE74EC6" w14:textId="77777777" w:rsidR="00DA0416" w:rsidRPr="000F4614" w:rsidRDefault="00DA0416" w:rsidP="00DA0416">
      <w:pPr>
        <w:spacing w:after="0" w:line="240" w:lineRule="auto"/>
        <w:jc w:val="both"/>
        <w:rPr>
          <w:rFonts w:ascii="Times New Roman" w:eastAsia="Times New Roman" w:hAnsi="Times New Roman" w:cs="Times New Roman"/>
          <w:lang w:eastAsia="lv-LV"/>
        </w:rPr>
      </w:pPr>
      <w:r w:rsidRPr="000F4614">
        <w:rPr>
          <w:rFonts w:ascii="Times New Roman" w:eastAsia="Times New Roman" w:hAnsi="Times New Roman" w:cs="Times New Roman"/>
          <w:lang w:eastAsia="lv-LV"/>
        </w:rPr>
        <w:t xml:space="preserve">Lai nodrošinātu </w:t>
      </w:r>
      <w:smartTag w:uri="schemas-tilde-lv/tildestengine" w:element="veidnes">
        <w:smartTagPr>
          <w:attr w:name="baseform" w:val="līgum|s"/>
          <w:attr w:name="id" w:val="-1"/>
          <w:attr w:name="text" w:val="līguma"/>
        </w:smartTagPr>
        <w:r w:rsidRPr="000F4614">
          <w:rPr>
            <w:rFonts w:ascii="Times New Roman" w:eastAsia="Times New Roman" w:hAnsi="Times New Roman" w:cs="Times New Roman"/>
            <w:lang w:eastAsia="lv-LV"/>
          </w:rPr>
          <w:t>Līguma</w:t>
        </w:r>
      </w:smartTag>
      <w:r w:rsidRPr="000F4614">
        <w:rPr>
          <w:rFonts w:ascii="Times New Roman" w:eastAsia="Times New Roman" w:hAnsi="Times New Roman" w:cs="Times New Roman"/>
          <w:lang w:eastAsia="lv-LV"/>
        </w:rPr>
        <w:t xml:space="preserve"> izpildi, </w:t>
      </w:r>
      <w:r>
        <w:rPr>
          <w:rFonts w:ascii="Times New Roman" w:eastAsia="Times New Roman" w:hAnsi="Times New Roman" w:cs="Times New Roman"/>
          <w:lang w:eastAsia="lv-LV"/>
        </w:rPr>
        <w:t>Apdrošinātājs</w:t>
      </w:r>
      <w:r w:rsidRPr="000F4614">
        <w:rPr>
          <w:rFonts w:ascii="Times New Roman" w:eastAsia="Times New Roman" w:hAnsi="Times New Roman" w:cs="Times New Roman"/>
          <w:lang w:eastAsia="lv-LV"/>
        </w:rPr>
        <w:t xml:space="preserve"> apņemas:</w:t>
      </w:r>
    </w:p>
    <w:p w14:paraId="23C5DFE4" w14:textId="77777777" w:rsidR="00DA0416" w:rsidRDefault="00DA0416" w:rsidP="00DA0416">
      <w:pPr>
        <w:pStyle w:val="Sarakstarindkopa"/>
        <w:numPr>
          <w:ilvl w:val="1"/>
          <w:numId w:val="13"/>
        </w:num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 </w:t>
      </w:r>
      <w:r w:rsidRPr="004429B3">
        <w:rPr>
          <w:rFonts w:ascii="Times New Roman" w:eastAsia="Times New Roman" w:hAnsi="Times New Roman" w:cs="Times New Roman"/>
          <w:lang w:eastAsia="lv-LV"/>
        </w:rPr>
        <w:t>pēc līguma noslēgšanas izsniegt Pasūtītājam Darbinieku Ka</w:t>
      </w:r>
      <w:r>
        <w:rPr>
          <w:rFonts w:ascii="Times New Roman" w:eastAsia="Times New Roman" w:hAnsi="Times New Roman" w:cs="Times New Roman"/>
          <w:lang w:eastAsia="lv-LV"/>
        </w:rPr>
        <w:t>rtes, kā arī citus Apdrošinātāja</w:t>
      </w:r>
      <w:r w:rsidRPr="004429B3">
        <w:rPr>
          <w:rFonts w:ascii="Times New Roman" w:eastAsia="Times New Roman" w:hAnsi="Times New Roman" w:cs="Times New Roman"/>
          <w:lang w:eastAsia="lv-LV"/>
        </w:rPr>
        <w:t xml:space="preserve"> sagatavotos materiālus, kas papildina Karti un paredzēti individuālai lietošanai (piemēram, īss Programmas apraksts, </w:t>
      </w:r>
      <w:proofErr w:type="spellStart"/>
      <w:r w:rsidRPr="004429B3">
        <w:rPr>
          <w:rFonts w:ascii="Times New Roman" w:eastAsia="Times New Roman" w:hAnsi="Times New Roman" w:cs="Times New Roman"/>
          <w:lang w:eastAsia="lv-LV"/>
        </w:rPr>
        <w:t>līgumiestāžu</w:t>
      </w:r>
      <w:proofErr w:type="spellEnd"/>
      <w:r w:rsidRPr="004429B3">
        <w:rPr>
          <w:rFonts w:ascii="Times New Roman" w:eastAsia="Times New Roman" w:hAnsi="Times New Roman" w:cs="Times New Roman"/>
          <w:lang w:eastAsia="lv-LV"/>
        </w:rPr>
        <w:t xml:space="preserve"> saraksts un Apdrošinātāja kontaktinformācija) ne vēlāk kā 5 (</w:t>
      </w:r>
      <w:r w:rsidRPr="004429B3">
        <w:rPr>
          <w:rFonts w:ascii="Times New Roman" w:eastAsia="Times New Roman" w:hAnsi="Times New Roman" w:cs="Times New Roman"/>
          <w:i/>
          <w:lang w:eastAsia="lv-LV"/>
        </w:rPr>
        <w:t>piecu</w:t>
      </w:r>
      <w:r w:rsidRPr="004429B3">
        <w:rPr>
          <w:rFonts w:ascii="Times New Roman" w:eastAsia="Times New Roman" w:hAnsi="Times New Roman" w:cs="Times New Roman"/>
          <w:lang w:eastAsia="lv-LV"/>
        </w:rPr>
        <w:t xml:space="preserve">) darba dienu laikā, skaitot no brīža, kad Pasūtītājs </w:t>
      </w:r>
      <w:r>
        <w:rPr>
          <w:rFonts w:ascii="Times New Roman" w:eastAsia="Times New Roman" w:hAnsi="Times New Roman" w:cs="Times New Roman"/>
          <w:lang w:eastAsia="lv-LV"/>
        </w:rPr>
        <w:t xml:space="preserve">izpildījis Līguma 4.5.punktā </w:t>
      </w:r>
      <w:r w:rsidRPr="004429B3">
        <w:rPr>
          <w:rFonts w:ascii="Times New Roman" w:eastAsia="Times New Roman" w:hAnsi="Times New Roman" w:cs="Times New Roman"/>
          <w:lang w:eastAsia="lv-LV"/>
        </w:rPr>
        <w:t>minētās darbības</w:t>
      </w:r>
      <w:r>
        <w:rPr>
          <w:rFonts w:ascii="Times New Roman" w:eastAsia="Times New Roman" w:hAnsi="Times New Roman" w:cs="Times New Roman"/>
          <w:lang w:eastAsia="lv-LV"/>
        </w:rPr>
        <w:t>, iz</w:t>
      </w:r>
      <w:r w:rsidRPr="000F4614">
        <w:rPr>
          <w:rFonts w:ascii="Times New Roman" w:eastAsia="Times New Roman" w:hAnsi="Times New Roman" w:cs="Times New Roman"/>
          <w:lang w:eastAsia="lv-LV"/>
        </w:rPr>
        <w:t>sniegt Pasūtītāja Darbiniekiem paredzē</w:t>
      </w:r>
      <w:r>
        <w:rPr>
          <w:rFonts w:ascii="Times New Roman" w:eastAsia="Times New Roman" w:hAnsi="Times New Roman" w:cs="Times New Roman"/>
          <w:lang w:eastAsia="lv-LV"/>
        </w:rPr>
        <w:t>tās K</w:t>
      </w:r>
      <w:r w:rsidRPr="000F4614">
        <w:rPr>
          <w:rFonts w:ascii="Times New Roman" w:eastAsia="Times New Roman" w:hAnsi="Times New Roman" w:cs="Times New Roman"/>
          <w:lang w:eastAsia="lv-LV"/>
        </w:rPr>
        <w:t xml:space="preserve">artes; </w:t>
      </w:r>
    </w:p>
    <w:p w14:paraId="792AFF46" w14:textId="3ECF77D5" w:rsidR="00DA0416" w:rsidRDefault="00DA0416" w:rsidP="00DA0416">
      <w:pPr>
        <w:pStyle w:val="Sarakstarindkopa"/>
        <w:numPr>
          <w:ilvl w:val="1"/>
          <w:numId w:val="13"/>
        </w:numPr>
        <w:spacing w:after="0" w:line="240" w:lineRule="auto"/>
        <w:jc w:val="both"/>
        <w:rPr>
          <w:rFonts w:ascii="Times New Roman" w:eastAsia="Times New Roman" w:hAnsi="Times New Roman" w:cs="Times New Roman"/>
          <w:lang w:eastAsia="lv-LV"/>
        </w:rPr>
      </w:pPr>
      <w:r w:rsidRPr="004429B3">
        <w:rPr>
          <w:rFonts w:ascii="Times New Roman" w:eastAsia="Times New Roman" w:hAnsi="Times New Roman" w:cs="Times New Roman"/>
          <w:lang w:eastAsia="lv-LV"/>
        </w:rPr>
        <w:t xml:space="preserve">nemainīt noslēgtā </w:t>
      </w:r>
      <w:r>
        <w:rPr>
          <w:rFonts w:ascii="Times New Roman" w:eastAsia="Times New Roman" w:hAnsi="Times New Roman" w:cs="Times New Roman"/>
          <w:lang w:eastAsia="lv-LV"/>
        </w:rPr>
        <w:t>Līguma nosacījumus tā</w:t>
      </w:r>
      <w:r w:rsidRPr="004429B3">
        <w:rPr>
          <w:rFonts w:ascii="Times New Roman" w:eastAsia="Times New Roman" w:hAnsi="Times New Roman" w:cs="Times New Roman"/>
          <w:lang w:eastAsia="lv-LV"/>
        </w:rPr>
        <w:t xml:space="preserve"> darbības laikā, kā arī jebkādā citā veidā neapgrūtināt Pasūtītāja Darbinieku un Radinieku iespējas saņemt tiem paredzētos veselības apdrošināšanas pakalpojumus vai iegādāties Papild</w:t>
      </w:r>
      <w:r>
        <w:rPr>
          <w:rFonts w:ascii="Times New Roman" w:eastAsia="Times New Roman" w:hAnsi="Times New Roman" w:cs="Times New Roman"/>
          <w:lang w:eastAsia="lv-LV"/>
        </w:rPr>
        <w:t>p</w:t>
      </w:r>
      <w:r w:rsidRPr="004429B3">
        <w:rPr>
          <w:rFonts w:ascii="Times New Roman" w:eastAsia="Times New Roman" w:hAnsi="Times New Roman" w:cs="Times New Roman"/>
          <w:lang w:eastAsia="lv-LV"/>
        </w:rPr>
        <w:t>rogrammā paredzētās preces;</w:t>
      </w:r>
    </w:p>
    <w:p w14:paraId="01900B48" w14:textId="6378DFF9" w:rsidR="00DA0416" w:rsidRDefault="00DA0416" w:rsidP="00DA0416">
      <w:pPr>
        <w:pStyle w:val="Sarakstarindkopa"/>
        <w:numPr>
          <w:ilvl w:val="1"/>
          <w:numId w:val="13"/>
        </w:numPr>
        <w:spacing w:after="0" w:line="240" w:lineRule="auto"/>
        <w:jc w:val="both"/>
        <w:rPr>
          <w:rFonts w:ascii="Times New Roman" w:eastAsia="Times New Roman" w:hAnsi="Times New Roman" w:cs="Times New Roman"/>
          <w:lang w:eastAsia="lv-LV"/>
        </w:rPr>
      </w:pPr>
      <w:r w:rsidRPr="000F4614">
        <w:rPr>
          <w:rFonts w:ascii="Times New Roman" w:eastAsia="Times New Roman" w:hAnsi="Times New Roman" w:cs="Times New Roman"/>
          <w:lang w:eastAsia="lv-LV"/>
        </w:rPr>
        <w:t>ne</w:t>
      </w:r>
      <w:r>
        <w:rPr>
          <w:rFonts w:ascii="Times New Roman" w:eastAsia="Times New Roman" w:hAnsi="Times New Roman" w:cs="Times New Roman"/>
          <w:lang w:eastAsia="lv-LV"/>
        </w:rPr>
        <w:t>kādā veidā nepasliktināt Programmu</w:t>
      </w:r>
      <w:r w:rsidRPr="000F4614">
        <w:rPr>
          <w:rFonts w:ascii="Times New Roman" w:eastAsia="Times New Roman" w:hAnsi="Times New Roman" w:cs="Times New Roman"/>
          <w:lang w:eastAsia="lv-LV"/>
        </w:rPr>
        <w:t xml:space="preserve"> un Darbiniekiem iegādātā veselības apdrošināšanas</w:t>
      </w:r>
      <w:r>
        <w:rPr>
          <w:rFonts w:ascii="Times New Roman" w:eastAsia="Times New Roman" w:hAnsi="Times New Roman" w:cs="Times New Roman"/>
          <w:lang w:eastAsia="lv-LV"/>
        </w:rPr>
        <w:t xml:space="preserve"> pakalpojuma, kā arī izsniegto Karšu</w:t>
      </w:r>
      <w:r w:rsidRPr="000F4614">
        <w:rPr>
          <w:rFonts w:ascii="Times New Roman" w:eastAsia="Times New Roman" w:hAnsi="Times New Roman" w:cs="Times New Roman"/>
          <w:lang w:eastAsia="lv-LV"/>
        </w:rPr>
        <w:t xml:space="preserve"> nosacījumus un noteikumus, kā arī noslēgtā </w:t>
      </w:r>
      <w:smartTag w:uri="schemas-tilde-lv/tildestengine" w:element="veidnes">
        <w:smartTagPr>
          <w:attr w:name="baseform" w:val="līgum|s"/>
          <w:attr w:name="id" w:val="-1"/>
          <w:attr w:name="text" w:val="līguma"/>
        </w:smartTagPr>
        <w:r w:rsidRPr="000F4614">
          <w:rPr>
            <w:rFonts w:ascii="Times New Roman" w:eastAsia="Times New Roman" w:hAnsi="Times New Roman" w:cs="Times New Roman"/>
            <w:lang w:eastAsia="lv-LV"/>
          </w:rPr>
          <w:t>Līguma</w:t>
        </w:r>
      </w:smartTag>
      <w:r w:rsidRPr="000F4614">
        <w:rPr>
          <w:rFonts w:ascii="Times New Roman" w:eastAsia="Times New Roman" w:hAnsi="Times New Roman" w:cs="Times New Roman"/>
          <w:lang w:eastAsia="lv-LV"/>
        </w:rPr>
        <w:t xml:space="preserve"> nosacījumus vis</w:t>
      </w:r>
      <w:r>
        <w:rPr>
          <w:rFonts w:ascii="Times New Roman" w:eastAsia="Times New Roman" w:hAnsi="Times New Roman" w:cs="Times New Roman"/>
          <w:lang w:eastAsia="lv-LV"/>
        </w:rPr>
        <w:t>ā</w:t>
      </w:r>
      <w:r w:rsidRPr="000F4614">
        <w:rPr>
          <w:rFonts w:ascii="Times New Roman" w:eastAsia="Times New Roman" w:hAnsi="Times New Roman" w:cs="Times New Roman"/>
          <w:lang w:eastAsia="lv-LV"/>
        </w:rPr>
        <w:t xml:space="preserve"> tā darbības laikā, kā arī jebkādā citā veidā neapgrūtināt Pasūtītāja Darbinieku iespējas saņemt </w:t>
      </w:r>
      <w:r>
        <w:rPr>
          <w:rFonts w:ascii="Times New Roman" w:eastAsia="Times New Roman" w:hAnsi="Times New Roman" w:cs="Times New Roman"/>
          <w:lang w:eastAsia="lv-LV"/>
        </w:rPr>
        <w:t>Programmā</w:t>
      </w:r>
      <w:r w:rsidRPr="000F4614">
        <w:rPr>
          <w:rFonts w:ascii="Times New Roman" w:eastAsia="Times New Roman" w:hAnsi="Times New Roman" w:cs="Times New Roman"/>
          <w:lang w:eastAsia="lv-LV"/>
        </w:rPr>
        <w:t xml:space="preserve"> paredzētos veselības aprūpes pakalpojumus;</w:t>
      </w:r>
    </w:p>
    <w:p w14:paraId="0E0D7D89" w14:textId="77777777" w:rsidR="00DA0416" w:rsidRDefault="00DA0416" w:rsidP="00DA0416">
      <w:pPr>
        <w:pStyle w:val="Sarakstarindkopa"/>
        <w:numPr>
          <w:ilvl w:val="1"/>
          <w:numId w:val="13"/>
        </w:numPr>
        <w:spacing w:after="0" w:line="240" w:lineRule="auto"/>
        <w:jc w:val="both"/>
        <w:rPr>
          <w:rFonts w:ascii="Times New Roman" w:eastAsia="Times New Roman" w:hAnsi="Times New Roman" w:cs="Times New Roman"/>
          <w:lang w:eastAsia="lv-LV"/>
        </w:rPr>
      </w:pPr>
      <w:r w:rsidRPr="000F4614">
        <w:rPr>
          <w:rFonts w:ascii="Times New Roman" w:eastAsia="Times New Roman" w:hAnsi="Times New Roman" w:cs="Times New Roman"/>
          <w:lang w:eastAsia="lv-LV"/>
        </w:rPr>
        <w:t>Līguma darbības laikā, tiklīdz tas kļuvis iespējams, brīdināt Pasūtītāju par neparedzētiem apstākļiem, kuru dēļ var tikt traucēta Līguma izpilde;</w:t>
      </w:r>
    </w:p>
    <w:p w14:paraId="3695A2F9" w14:textId="77777777" w:rsidR="00DA0416" w:rsidRDefault="00DA0416" w:rsidP="00DA0416">
      <w:pPr>
        <w:pStyle w:val="Sarakstarindkopa"/>
        <w:numPr>
          <w:ilvl w:val="1"/>
          <w:numId w:val="13"/>
        </w:numPr>
        <w:spacing w:after="0" w:line="240" w:lineRule="auto"/>
        <w:jc w:val="both"/>
        <w:rPr>
          <w:rFonts w:ascii="Times New Roman" w:eastAsia="Times New Roman" w:hAnsi="Times New Roman" w:cs="Times New Roman"/>
          <w:lang w:eastAsia="lv-LV"/>
        </w:rPr>
      </w:pPr>
      <w:r w:rsidRPr="000F4614">
        <w:rPr>
          <w:rFonts w:ascii="Times New Roman" w:eastAsia="Times New Roman" w:hAnsi="Times New Roman" w:cs="Times New Roman"/>
          <w:lang w:eastAsia="lv-LV"/>
        </w:rPr>
        <w:t>ievērot visas spēkā esošās personas datu aizsardzību regulējošo normatīvo aktu prasības;</w:t>
      </w:r>
    </w:p>
    <w:p w14:paraId="259A0443" w14:textId="77777777" w:rsidR="00DA0416" w:rsidRDefault="00DA0416" w:rsidP="00DA0416">
      <w:pPr>
        <w:pStyle w:val="Sarakstarindkopa"/>
        <w:numPr>
          <w:ilvl w:val="1"/>
          <w:numId w:val="13"/>
        </w:num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Apdrošinātājam ir saistošas visas no Līguma, K</w:t>
      </w:r>
      <w:r w:rsidRPr="000F4614">
        <w:rPr>
          <w:rFonts w:ascii="Times New Roman" w:eastAsia="Times New Roman" w:hAnsi="Times New Roman" w:cs="Times New Roman"/>
          <w:lang w:eastAsia="lv-LV"/>
        </w:rPr>
        <w:t>onkursa nolikuma un normatīvajiem tiesību aktiem izrietošās tiesības un pienākumi;</w:t>
      </w:r>
    </w:p>
    <w:p w14:paraId="20A23963" w14:textId="77777777" w:rsidR="00DA0416" w:rsidRDefault="00DA0416" w:rsidP="00DA0416">
      <w:pPr>
        <w:pStyle w:val="Sarakstarindkopa"/>
        <w:numPr>
          <w:ilvl w:val="1"/>
          <w:numId w:val="13"/>
        </w:numPr>
        <w:spacing w:after="0" w:line="240" w:lineRule="auto"/>
        <w:jc w:val="both"/>
        <w:rPr>
          <w:rFonts w:ascii="Times New Roman" w:eastAsia="Times New Roman" w:hAnsi="Times New Roman" w:cs="Times New Roman"/>
          <w:lang w:eastAsia="lv-LV"/>
        </w:rPr>
      </w:pPr>
      <w:r w:rsidRPr="000F4614">
        <w:rPr>
          <w:rFonts w:ascii="Times New Roman" w:eastAsia="Times New Roman" w:hAnsi="Times New Roman" w:cs="Times New Roman"/>
          <w:lang w:eastAsia="lv-LV"/>
        </w:rPr>
        <w:t>ap</w:t>
      </w:r>
      <w:r>
        <w:rPr>
          <w:rFonts w:ascii="Times New Roman" w:eastAsia="Times New Roman" w:hAnsi="Times New Roman" w:cs="Times New Roman"/>
          <w:lang w:eastAsia="lv-LV"/>
        </w:rPr>
        <w:t>drošināt Radiniekus, aprēķināt P</w:t>
      </w:r>
      <w:r w:rsidRPr="000F4614">
        <w:rPr>
          <w:rFonts w:ascii="Times New Roman" w:eastAsia="Times New Roman" w:hAnsi="Times New Roman" w:cs="Times New Roman"/>
          <w:lang w:eastAsia="lv-LV"/>
        </w:rPr>
        <w:t xml:space="preserve">rēmijas un pieņemt no Radiniekiem apdrošināšanas </w:t>
      </w:r>
      <w:r>
        <w:rPr>
          <w:rFonts w:ascii="Times New Roman" w:eastAsia="Times New Roman" w:hAnsi="Times New Roman" w:cs="Times New Roman"/>
          <w:lang w:eastAsia="lv-LV"/>
        </w:rPr>
        <w:t>P</w:t>
      </w:r>
      <w:r w:rsidRPr="000F4614">
        <w:rPr>
          <w:rFonts w:ascii="Times New Roman" w:eastAsia="Times New Roman" w:hAnsi="Times New Roman" w:cs="Times New Roman"/>
          <w:lang w:eastAsia="lv-LV"/>
        </w:rPr>
        <w:t xml:space="preserve">rēmijas un izsniegt Radiniekiem Kartes, kā arī citus Apdrošinātāju sagatavotos materiālus, kas papildina Karti un paredzēti individuālai lietošanai (piemēram, īss Programmas apraksts, </w:t>
      </w:r>
      <w:proofErr w:type="spellStart"/>
      <w:r w:rsidRPr="000F4614">
        <w:rPr>
          <w:rFonts w:ascii="Times New Roman" w:eastAsia="Times New Roman" w:hAnsi="Times New Roman" w:cs="Times New Roman"/>
          <w:lang w:eastAsia="lv-LV"/>
        </w:rPr>
        <w:t>līgumiestāžu</w:t>
      </w:r>
      <w:proofErr w:type="spellEnd"/>
      <w:r w:rsidRPr="000F4614">
        <w:rPr>
          <w:rFonts w:ascii="Times New Roman" w:eastAsia="Times New Roman" w:hAnsi="Times New Roman" w:cs="Times New Roman"/>
          <w:lang w:eastAsia="lv-LV"/>
        </w:rPr>
        <w:t xml:space="preserve"> saraksts un Apdrošinātāja kontaktinformācija) ne vēlāk kā 10 (</w:t>
      </w:r>
      <w:r w:rsidRPr="00142D6C">
        <w:rPr>
          <w:rFonts w:ascii="Times New Roman" w:eastAsia="Times New Roman" w:hAnsi="Times New Roman" w:cs="Times New Roman"/>
          <w:i/>
          <w:lang w:eastAsia="lv-LV"/>
        </w:rPr>
        <w:t>desmit</w:t>
      </w:r>
      <w:r w:rsidRPr="000F4614">
        <w:rPr>
          <w:rFonts w:ascii="Times New Roman" w:eastAsia="Times New Roman" w:hAnsi="Times New Roman" w:cs="Times New Roman"/>
          <w:lang w:eastAsia="lv-LV"/>
        </w:rPr>
        <w:t>) darba dienu laikā, skaitot no brīža, kad Pasūtītā</w:t>
      </w:r>
      <w:r>
        <w:rPr>
          <w:rFonts w:ascii="Times New Roman" w:eastAsia="Times New Roman" w:hAnsi="Times New Roman" w:cs="Times New Roman"/>
          <w:lang w:eastAsia="lv-LV"/>
        </w:rPr>
        <w:t>js izpildījis Līguma punktā 4.6</w:t>
      </w:r>
      <w:r w:rsidRPr="000F4614">
        <w:rPr>
          <w:rFonts w:ascii="Times New Roman" w:eastAsia="Times New Roman" w:hAnsi="Times New Roman" w:cs="Times New Roman"/>
          <w:lang w:eastAsia="lv-LV"/>
        </w:rPr>
        <w:t>. minētās darbības;</w:t>
      </w:r>
    </w:p>
    <w:p w14:paraId="0A80438A" w14:textId="77777777" w:rsidR="00DA0416" w:rsidRDefault="00DA0416" w:rsidP="00DA0416">
      <w:pPr>
        <w:pStyle w:val="Sarakstarindkopa"/>
        <w:numPr>
          <w:ilvl w:val="1"/>
          <w:numId w:val="13"/>
        </w:numPr>
        <w:spacing w:after="0" w:line="240" w:lineRule="auto"/>
        <w:jc w:val="both"/>
        <w:rPr>
          <w:rFonts w:ascii="Times New Roman" w:eastAsia="Times New Roman" w:hAnsi="Times New Roman" w:cs="Times New Roman"/>
          <w:lang w:eastAsia="lv-LV"/>
        </w:rPr>
      </w:pPr>
      <w:r w:rsidRPr="000F4614">
        <w:rPr>
          <w:rFonts w:ascii="Times New Roman" w:eastAsia="Times New Roman" w:hAnsi="Times New Roman" w:cs="Times New Roman"/>
          <w:lang w:eastAsia="lv-LV"/>
        </w:rPr>
        <w:t xml:space="preserve">Darbiniekiem un </w:t>
      </w:r>
      <w:r>
        <w:rPr>
          <w:rFonts w:ascii="Times New Roman" w:eastAsia="Times New Roman" w:hAnsi="Times New Roman" w:cs="Times New Roman"/>
          <w:lang w:eastAsia="lv-LV"/>
        </w:rPr>
        <w:t>Radiniekiem izmaksāt Atlīdzību L</w:t>
      </w:r>
      <w:r w:rsidRPr="000F4614">
        <w:rPr>
          <w:rFonts w:ascii="Times New Roman" w:eastAsia="Times New Roman" w:hAnsi="Times New Roman" w:cs="Times New Roman"/>
          <w:lang w:eastAsia="lv-LV"/>
        </w:rPr>
        <w:t>īgumā minētajos gadījumos un apmērā, ievērojot šajos dokumentos noteikto kārtību un termiņus;</w:t>
      </w:r>
    </w:p>
    <w:p w14:paraId="75ABBDED" w14:textId="77777777" w:rsidR="00DA0416" w:rsidRDefault="00DA0416" w:rsidP="00DA0416">
      <w:pPr>
        <w:pStyle w:val="Sarakstarindkopa"/>
        <w:numPr>
          <w:ilvl w:val="1"/>
          <w:numId w:val="13"/>
        </w:numPr>
        <w:spacing w:after="0" w:line="240" w:lineRule="auto"/>
        <w:jc w:val="both"/>
        <w:rPr>
          <w:rFonts w:ascii="Times New Roman" w:eastAsia="Times New Roman" w:hAnsi="Times New Roman" w:cs="Times New Roman"/>
          <w:lang w:eastAsia="lv-LV"/>
        </w:rPr>
      </w:pPr>
      <w:r w:rsidRPr="000F4614">
        <w:rPr>
          <w:rFonts w:ascii="Times New Roman" w:eastAsia="Times New Roman" w:hAnsi="Times New Roman" w:cs="Times New Roman"/>
          <w:lang w:eastAsia="lv-LV"/>
        </w:rPr>
        <w:t>Pārtraucot veselības apdrošināšanu Darbiniekam saskaņā ar Pasūtītāja rakstisku iesniegumu, atmaksā</w:t>
      </w:r>
      <w:r>
        <w:rPr>
          <w:rFonts w:ascii="Times New Roman" w:eastAsia="Times New Roman" w:hAnsi="Times New Roman" w:cs="Times New Roman"/>
          <w:lang w:eastAsia="lv-LV"/>
        </w:rPr>
        <w:t>t</w:t>
      </w:r>
      <w:r w:rsidRPr="000F4614">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Pasūtītājam</w:t>
      </w:r>
      <w:r w:rsidRPr="000F4614">
        <w:rPr>
          <w:rFonts w:ascii="Times New Roman" w:eastAsia="Times New Roman" w:hAnsi="Times New Roman" w:cs="Times New Roman"/>
          <w:lang w:eastAsia="lv-LV"/>
        </w:rPr>
        <w:t xml:space="preserve"> samaksātās </w:t>
      </w:r>
      <w:r>
        <w:rPr>
          <w:rFonts w:ascii="Times New Roman" w:eastAsia="Times New Roman" w:hAnsi="Times New Roman" w:cs="Times New Roman"/>
          <w:lang w:eastAsia="lv-LV"/>
        </w:rPr>
        <w:t>P</w:t>
      </w:r>
      <w:r w:rsidRPr="000F4614">
        <w:rPr>
          <w:rFonts w:ascii="Times New Roman" w:eastAsia="Times New Roman" w:hAnsi="Times New Roman" w:cs="Times New Roman"/>
          <w:lang w:eastAsia="lv-LV"/>
        </w:rPr>
        <w:t xml:space="preserve">rēmijas daļu, kuras apmēru aprēķina Piedāvājumā norādītajā kārtībā, pie tam nosakot, ka </w:t>
      </w:r>
      <w:r>
        <w:rPr>
          <w:rFonts w:ascii="Times New Roman" w:eastAsia="Times New Roman" w:hAnsi="Times New Roman" w:cs="Times New Roman"/>
          <w:lang w:eastAsia="lv-LV"/>
        </w:rPr>
        <w:t>P</w:t>
      </w:r>
      <w:r w:rsidRPr="000F4614">
        <w:rPr>
          <w:rFonts w:ascii="Times New Roman" w:eastAsia="Times New Roman" w:hAnsi="Times New Roman" w:cs="Times New Roman"/>
          <w:lang w:eastAsia="lv-LV"/>
        </w:rPr>
        <w:t xml:space="preserve">rēmijas daļa tiek atmaksāta tikai par pilniem neizmantotiem mēnešiem, t.i. apdrošināšanas prēmija par esošo mēnesi (mēnesi, kurā tiek izbeigta apdrošināšanas aizsardzība Apdrošinātajam) netiek atmaksāta; </w:t>
      </w:r>
    </w:p>
    <w:p w14:paraId="58A22129" w14:textId="77777777" w:rsidR="00DA0416" w:rsidRDefault="00DA0416" w:rsidP="00DA0416">
      <w:pPr>
        <w:pStyle w:val="Sarakstarindkopa"/>
        <w:numPr>
          <w:ilvl w:val="1"/>
          <w:numId w:val="13"/>
        </w:numPr>
        <w:spacing w:after="0" w:line="240" w:lineRule="auto"/>
        <w:jc w:val="both"/>
        <w:rPr>
          <w:rFonts w:ascii="Times New Roman" w:eastAsia="Times New Roman" w:hAnsi="Times New Roman" w:cs="Times New Roman"/>
          <w:lang w:eastAsia="lv-LV"/>
        </w:rPr>
      </w:pPr>
      <w:r w:rsidRPr="000F4614">
        <w:rPr>
          <w:rFonts w:ascii="Times New Roman" w:eastAsia="Times New Roman" w:hAnsi="Times New Roman" w:cs="Times New Roman"/>
          <w:lang w:eastAsia="lv-LV"/>
        </w:rPr>
        <w:t>gadījumos, kad Darbinieki un Radinieki ir saņēmuši pakalpojumus vai preces to Kartēs iekļauto Programmu un Papildprogrammu ietvaros un par šiem pakalpojumiem vai precēm norēķinājušies no personīgajiem līdzekļiem, veikt Atlīdzības izmaksu ne vēlāk kā 7 (</w:t>
      </w:r>
      <w:r w:rsidRPr="00142D6C">
        <w:rPr>
          <w:rFonts w:ascii="Times New Roman" w:eastAsia="Times New Roman" w:hAnsi="Times New Roman" w:cs="Times New Roman"/>
          <w:i/>
          <w:lang w:eastAsia="lv-LV"/>
        </w:rPr>
        <w:t>septiņu</w:t>
      </w:r>
      <w:r w:rsidRPr="000F4614">
        <w:rPr>
          <w:rFonts w:ascii="Times New Roman" w:eastAsia="Times New Roman" w:hAnsi="Times New Roman" w:cs="Times New Roman"/>
          <w:lang w:eastAsia="lv-LV"/>
        </w:rPr>
        <w:t>) darba dienu laikā pēc visu veselības apdrošināšanas noteikumos uzskaitīto dokumentu saņemšanas;</w:t>
      </w:r>
    </w:p>
    <w:p w14:paraId="5EDF09AB" w14:textId="77777777" w:rsidR="00DA0416" w:rsidRDefault="00DA0416" w:rsidP="00DA0416">
      <w:pPr>
        <w:pStyle w:val="Sarakstarindkopa"/>
        <w:numPr>
          <w:ilvl w:val="1"/>
          <w:numId w:val="13"/>
        </w:numPr>
        <w:tabs>
          <w:tab w:val="left" w:pos="567"/>
        </w:tabs>
        <w:spacing w:after="0" w:line="240" w:lineRule="auto"/>
        <w:jc w:val="both"/>
        <w:rPr>
          <w:rFonts w:ascii="Times New Roman" w:eastAsia="Times New Roman" w:hAnsi="Times New Roman" w:cs="Times New Roman"/>
          <w:lang w:eastAsia="lv-LV"/>
        </w:rPr>
      </w:pPr>
      <w:r w:rsidRPr="000F4614">
        <w:rPr>
          <w:rFonts w:ascii="Times New Roman" w:eastAsia="Times New Roman" w:hAnsi="Times New Roman" w:cs="Times New Roman"/>
          <w:lang w:eastAsia="lv-LV"/>
        </w:rPr>
        <w:t>pēc Darbinieka vai Radinieka lūguma, ne vēlā</w:t>
      </w:r>
      <w:r>
        <w:rPr>
          <w:rFonts w:ascii="Times New Roman" w:eastAsia="Times New Roman" w:hAnsi="Times New Roman" w:cs="Times New Roman"/>
          <w:lang w:eastAsia="lv-LV"/>
        </w:rPr>
        <w:t>k</w:t>
      </w:r>
      <w:r w:rsidRPr="000F4614">
        <w:rPr>
          <w:rFonts w:ascii="Times New Roman" w:eastAsia="Times New Roman" w:hAnsi="Times New Roman" w:cs="Times New Roman"/>
          <w:lang w:eastAsia="lv-LV"/>
        </w:rPr>
        <w:t xml:space="preserve"> kā 5 (</w:t>
      </w:r>
      <w:r w:rsidRPr="00142D6C">
        <w:rPr>
          <w:rFonts w:ascii="Times New Roman" w:eastAsia="Times New Roman" w:hAnsi="Times New Roman" w:cs="Times New Roman"/>
          <w:i/>
          <w:lang w:eastAsia="lv-LV"/>
        </w:rPr>
        <w:t>piecu</w:t>
      </w:r>
      <w:r w:rsidRPr="000F4614">
        <w:rPr>
          <w:rFonts w:ascii="Times New Roman" w:eastAsia="Times New Roman" w:hAnsi="Times New Roman" w:cs="Times New Roman"/>
          <w:lang w:eastAsia="lv-LV"/>
        </w:rPr>
        <w:t>) darba dienu laikā sniegt izsm</w:t>
      </w:r>
      <w:r>
        <w:rPr>
          <w:rFonts w:ascii="Times New Roman" w:eastAsia="Times New Roman" w:hAnsi="Times New Roman" w:cs="Times New Roman"/>
          <w:lang w:eastAsia="lv-LV"/>
        </w:rPr>
        <w:t>eļošas atbildes uz dažādiem ar L</w:t>
      </w:r>
      <w:r w:rsidRPr="000F4614">
        <w:rPr>
          <w:rFonts w:ascii="Times New Roman" w:eastAsia="Times New Roman" w:hAnsi="Times New Roman" w:cs="Times New Roman"/>
          <w:lang w:eastAsia="lv-LV"/>
        </w:rPr>
        <w:t xml:space="preserve">īguma priekšmetu saistītiem jautājumiem, kā arī sniegt ziņas par iztērētajām vai atlikušajām individuālajām Apdrošinājuma summām, iesniegto čeku statusu apstrādes procesā, veikto atlīdzību izmaksu datumiem, </w:t>
      </w:r>
      <w:proofErr w:type="spellStart"/>
      <w:r w:rsidRPr="000F4614">
        <w:rPr>
          <w:rFonts w:ascii="Times New Roman" w:eastAsia="Times New Roman" w:hAnsi="Times New Roman" w:cs="Times New Roman"/>
          <w:lang w:eastAsia="lv-LV"/>
        </w:rPr>
        <w:t>utml</w:t>
      </w:r>
      <w:proofErr w:type="spellEnd"/>
      <w:r w:rsidRPr="000F4614">
        <w:rPr>
          <w:rFonts w:ascii="Times New Roman" w:eastAsia="Times New Roman" w:hAnsi="Times New Roman" w:cs="Times New Roman"/>
          <w:lang w:eastAsia="lv-LV"/>
        </w:rPr>
        <w:t>.</w:t>
      </w:r>
    </w:p>
    <w:p w14:paraId="2D82D4EA" w14:textId="77777777" w:rsidR="00DA0416" w:rsidRPr="00512534" w:rsidRDefault="00DA0416" w:rsidP="00DA0416">
      <w:pPr>
        <w:pStyle w:val="Sarakstarindkopa"/>
        <w:numPr>
          <w:ilvl w:val="1"/>
          <w:numId w:val="13"/>
        </w:numPr>
        <w:tabs>
          <w:tab w:val="left" w:pos="567"/>
        </w:tabs>
        <w:spacing w:after="0" w:line="240" w:lineRule="auto"/>
        <w:jc w:val="both"/>
        <w:rPr>
          <w:rFonts w:ascii="Times New Roman" w:eastAsia="Times New Roman" w:hAnsi="Times New Roman" w:cs="Times New Roman"/>
          <w:lang w:eastAsia="lv-LV"/>
        </w:rPr>
      </w:pPr>
      <w:r w:rsidRPr="00512534">
        <w:rPr>
          <w:rFonts w:ascii="Times New Roman" w:hAnsi="Times New Roman" w:cs="Times New Roman"/>
          <w:lang w:eastAsia="lv-LV"/>
        </w:rPr>
        <w:t>vienu reizi mēnesī līdz katra mēneša 25.datumam, bet ne vēlāk kā 3 (trīs) mēnešus pirms Līguma darbības beigām, apdrošināt jaunus Pasūtītāja Darbiniekus, ja Pasūtītājs par tiem ir iesniedzis informāciju Līguma 4.5.apakšpunktā paredzētajā kārtībā, un viena mēneša Prēmija tiek noteikta kā 1/12 daļa no gada Prēmijas, ņemot vērā atlikušo Līguma darbības periodu. Apdrošinātājs 5 (piecu) dienu (minimāli 3 darba dienu laikā) laikā pēc informācijas iesniegšanas, Pusēm parakstot pieņemšanas–nodošanas aktu, izsniedz Pasūtītājam jauno Pasūtītāja Darbinieku Kartes un citu Polises dokumentāciju.</w:t>
      </w:r>
    </w:p>
    <w:p w14:paraId="0F2EEF26" w14:textId="77777777" w:rsidR="00DA0416" w:rsidRPr="007B03A5" w:rsidRDefault="00DA0416" w:rsidP="00DA0416">
      <w:pPr>
        <w:pStyle w:val="Sarakstarindkopa"/>
        <w:tabs>
          <w:tab w:val="left" w:pos="567"/>
        </w:tabs>
        <w:spacing w:after="0" w:line="240" w:lineRule="auto"/>
        <w:ind w:left="360"/>
        <w:jc w:val="both"/>
        <w:rPr>
          <w:rFonts w:ascii="Times New Roman" w:eastAsia="Times New Roman" w:hAnsi="Times New Roman" w:cs="Times New Roman"/>
          <w:lang w:eastAsia="lv-LV"/>
        </w:rPr>
      </w:pPr>
    </w:p>
    <w:p w14:paraId="16994BFD" w14:textId="77777777" w:rsidR="00DA0416" w:rsidRPr="00763C27" w:rsidRDefault="00DA0416" w:rsidP="00DA0416">
      <w:pPr>
        <w:numPr>
          <w:ilvl w:val="0"/>
          <w:numId w:val="13"/>
        </w:numPr>
        <w:spacing w:after="0" w:line="240" w:lineRule="auto"/>
        <w:jc w:val="center"/>
        <w:rPr>
          <w:rFonts w:ascii="Times New Roman" w:eastAsia="Times New Roman" w:hAnsi="Times New Roman" w:cs="Times New Roman"/>
          <w:b/>
          <w:lang w:eastAsia="lv-LV"/>
        </w:rPr>
      </w:pPr>
      <w:r w:rsidRPr="007B7B00">
        <w:rPr>
          <w:rFonts w:ascii="Times New Roman" w:eastAsia="Times New Roman" w:hAnsi="Times New Roman" w:cs="Times New Roman"/>
          <w:b/>
          <w:lang w:eastAsia="lv-LV"/>
        </w:rPr>
        <w:t>PUŠU ATBILDĪBA</w:t>
      </w:r>
    </w:p>
    <w:p w14:paraId="1204F1D2" w14:textId="77777777" w:rsidR="00DA0416" w:rsidRDefault="00DA0416" w:rsidP="00DA0416">
      <w:pPr>
        <w:pStyle w:val="Sarakstarindkopa"/>
        <w:numPr>
          <w:ilvl w:val="1"/>
          <w:numId w:val="13"/>
        </w:num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J</w:t>
      </w:r>
      <w:r w:rsidRPr="00207712">
        <w:rPr>
          <w:rFonts w:ascii="Times New Roman" w:eastAsia="Times New Roman" w:hAnsi="Times New Roman" w:cs="Times New Roman"/>
          <w:lang w:eastAsia="lv-LV"/>
        </w:rPr>
        <w:t>a Apdrošinātāja vainas dēļ tiek kavēts polises sagatavošanas termiņš</w:t>
      </w:r>
      <w:r>
        <w:rPr>
          <w:rFonts w:ascii="Times New Roman" w:eastAsia="Times New Roman" w:hAnsi="Times New Roman" w:cs="Times New Roman"/>
          <w:lang w:eastAsia="lv-LV"/>
        </w:rPr>
        <w:t>,</w:t>
      </w:r>
      <w:r w:rsidRPr="00207712">
        <w:rPr>
          <w:rFonts w:ascii="Times New Roman" w:eastAsia="Times New Roman" w:hAnsi="Times New Roman" w:cs="Times New Roman"/>
          <w:lang w:eastAsia="lv-LV"/>
        </w:rPr>
        <w:t xml:space="preserve"> Pasūtītājs var aprēķināt līgumsodu 0,2% (</w:t>
      </w:r>
      <w:r w:rsidRPr="00207712">
        <w:rPr>
          <w:rFonts w:ascii="Times New Roman" w:eastAsia="Times New Roman" w:hAnsi="Times New Roman" w:cs="Times New Roman"/>
          <w:i/>
          <w:lang w:eastAsia="lv-LV"/>
        </w:rPr>
        <w:t>nulle komats divu procentu</w:t>
      </w:r>
      <w:r w:rsidRPr="00207712">
        <w:rPr>
          <w:rFonts w:ascii="Times New Roman" w:eastAsia="Times New Roman" w:hAnsi="Times New Roman" w:cs="Times New Roman"/>
          <w:lang w:eastAsia="lv-LV"/>
        </w:rPr>
        <w:t>) apmērā no polises prēmijas summas par katru nokavējuma dienu</w:t>
      </w:r>
      <w:r>
        <w:rPr>
          <w:rFonts w:ascii="Times New Roman" w:eastAsia="Times New Roman" w:hAnsi="Times New Roman" w:cs="Times New Roman"/>
          <w:lang w:eastAsia="lv-LV"/>
        </w:rPr>
        <w:t>,</w:t>
      </w:r>
      <w:r w:rsidRPr="00207712">
        <w:rPr>
          <w:rFonts w:ascii="Times New Roman" w:eastAsia="Times New Roman" w:hAnsi="Times New Roman" w:cs="Times New Roman"/>
          <w:lang w:eastAsia="lv-LV"/>
        </w:rPr>
        <w:t xml:space="preserve"> bet kopsummā n</w:t>
      </w:r>
      <w:r>
        <w:rPr>
          <w:rFonts w:ascii="Times New Roman" w:eastAsia="Times New Roman" w:hAnsi="Times New Roman" w:cs="Times New Roman"/>
          <w:lang w:eastAsia="lv-LV"/>
        </w:rPr>
        <w:t>e vairāk kā 10% (</w:t>
      </w:r>
      <w:r w:rsidRPr="00512534">
        <w:rPr>
          <w:rFonts w:ascii="Times New Roman" w:eastAsia="Times New Roman" w:hAnsi="Times New Roman" w:cs="Times New Roman"/>
          <w:i/>
          <w:lang w:eastAsia="lv-LV"/>
        </w:rPr>
        <w:t>desmit procentus</w:t>
      </w:r>
      <w:r w:rsidRPr="00207712">
        <w:rPr>
          <w:rFonts w:ascii="Times New Roman" w:eastAsia="Times New Roman" w:hAnsi="Times New Roman" w:cs="Times New Roman"/>
          <w:lang w:eastAsia="lv-LV"/>
        </w:rPr>
        <w:t>) no polises prēmijas summas. Turpmākie norēķini notiek pēc līgumsoda samaksas.</w:t>
      </w:r>
    </w:p>
    <w:p w14:paraId="62BDAEA6" w14:textId="77777777" w:rsidR="00DA0416" w:rsidRPr="00207712" w:rsidRDefault="00DA0416" w:rsidP="00DA0416">
      <w:pPr>
        <w:pStyle w:val="Sarakstarindkopa"/>
        <w:numPr>
          <w:ilvl w:val="1"/>
          <w:numId w:val="13"/>
        </w:numPr>
        <w:spacing w:after="0" w:line="240" w:lineRule="auto"/>
        <w:jc w:val="both"/>
        <w:rPr>
          <w:rFonts w:ascii="Times New Roman" w:eastAsia="Times New Roman" w:hAnsi="Times New Roman" w:cs="Times New Roman"/>
          <w:lang w:eastAsia="lv-LV"/>
        </w:rPr>
      </w:pPr>
      <w:r w:rsidRPr="00207712">
        <w:rPr>
          <w:rFonts w:ascii="Times New Roman" w:eastAsia="Times New Roman" w:hAnsi="Times New Roman" w:cs="Times New Roman"/>
          <w:lang w:eastAsia="lv-LV"/>
        </w:rPr>
        <w:t>Ja Pasūtītāja vainas dēļ tiek kavēts Prēmijas maksājuma samaksas termiņš, Apdrošinātājs var aprēķināt nokavējuma naudu 0,2% (</w:t>
      </w:r>
      <w:r w:rsidRPr="00207712">
        <w:rPr>
          <w:rFonts w:ascii="Times New Roman" w:eastAsia="Times New Roman" w:hAnsi="Times New Roman" w:cs="Times New Roman"/>
          <w:i/>
          <w:lang w:eastAsia="lv-LV"/>
        </w:rPr>
        <w:t>nulle komats divu procentu</w:t>
      </w:r>
      <w:r w:rsidRPr="00207712">
        <w:rPr>
          <w:rFonts w:ascii="Times New Roman" w:eastAsia="Times New Roman" w:hAnsi="Times New Roman" w:cs="Times New Roman"/>
          <w:lang w:eastAsia="lv-LV"/>
        </w:rPr>
        <w:t>) apmērā no laikā nenomaksātās su</w:t>
      </w:r>
      <w:r>
        <w:rPr>
          <w:rFonts w:ascii="Times New Roman" w:eastAsia="Times New Roman" w:hAnsi="Times New Roman" w:cs="Times New Roman"/>
          <w:lang w:eastAsia="lv-LV"/>
        </w:rPr>
        <w:t>mmas par katru nokavējuma dienu.</w:t>
      </w:r>
      <w:r w:rsidRPr="00207712">
        <w:rPr>
          <w:rFonts w:ascii="Times New Roman" w:eastAsia="Times New Roman" w:hAnsi="Times New Roman" w:cs="Times New Roman"/>
          <w:lang w:eastAsia="lv-LV"/>
        </w:rPr>
        <w:t xml:space="preserve"> bet kopsummā ne vairāk kā 10% (</w:t>
      </w:r>
      <w:r>
        <w:rPr>
          <w:rFonts w:ascii="Times New Roman" w:eastAsia="Times New Roman" w:hAnsi="Times New Roman" w:cs="Times New Roman"/>
          <w:i/>
          <w:lang w:eastAsia="lv-LV"/>
        </w:rPr>
        <w:t>desmit procentus</w:t>
      </w:r>
      <w:r w:rsidRPr="00207712">
        <w:rPr>
          <w:rFonts w:ascii="Times New Roman" w:eastAsia="Times New Roman" w:hAnsi="Times New Roman" w:cs="Times New Roman"/>
          <w:lang w:eastAsia="lv-LV"/>
        </w:rPr>
        <w:t>) no Līguma summas. Turpmākie norēķini notiek pēc līgumsoda samaksas.</w:t>
      </w:r>
    </w:p>
    <w:p w14:paraId="21E1FA56" w14:textId="77777777" w:rsidR="00DA0416" w:rsidRPr="002C6045" w:rsidRDefault="00DA0416" w:rsidP="00DA0416">
      <w:pPr>
        <w:numPr>
          <w:ilvl w:val="1"/>
          <w:numId w:val="13"/>
        </w:numPr>
        <w:spacing w:after="0" w:line="240" w:lineRule="auto"/>
        <w:jc w:val="both"/>
        <w:rPr>
          <w:rFonts w:ascii="Times New Roman" w:eastAsia="Times New Roman" w:hAnsi="Times New Roman" w:cs="Times New Roman"/>
          <w:lang w:eastAsia="lv-LV"/>
        </w:rPr>
      </w:pPr>
      <w:r w:rsidRPr="002C6045">
        <w:rPr>
          <w:rFonts w:ascii="Times New Roman" w:eastAsia="Times New Roman" w:hAnsi="Times New Roman" w:cs="Times New Roman"/>
          <w:lang w:eastAsia="lv-LV"/>
        </w:rPr>
        <w:t xml:space="preserve">Ja Apdrošinātājs nepilda vai nepienācīgi izpilda kādu no Līguma pielikumu noteikumiem attiecībā uz kādu Darbinieku, par ko </w:t>
      </w:r>
      <w:r>
        <w:rPr>
          <w:rFonts w:ascii="Times New Roman" w:eastAsia="Times New Roman" w:hAnsi="Times New Roman" w:cs="Times New Roman"/>
          <w:lang w:eastAsia="lv-LV"/>
        </w:rPr>
        <w:t xml:space="preserve">Apdrošinātājs </w:t>
      </w:r>
      <w:r w:rsidRPr="002C6045">
        <w:rPr>
          <w:rFonts w:ascii="Times New Roman" w:eastAsia="Times New Roman" w:hAnsi="Times New Roman" w:cs="Times New Roman"/>
          <w:lang w:eastAsia="lv-LV"/>
        </w:rPr>
        <w:t xml:space="preserve">ir informēts rakstiski, Pasūtītājs ir tiesīgs piemērot </w:t>
      </w:r>
      <w:r w:rsidRPr="002C6045">
        <w:rPr>
          <w:rFonts w:ascii="Times New Roman" w:eastAsia="Times New Roman" w:hAnsi="Times New Roman" w:cs="Times New Roman"/>
          <w:lang w:eastAsia="lv-LV"/>
        </w:rPr>
        <w:lastRenderedPageBreak/>
        <w:t>Apdrošinātājam līgumsodu EUR 35,00 (</w:t>
      </w:r>
      <w:r w:rsidRPr="002C6045">
        <w:rPr>
          <w:rFonts w:ascii="Times New Roman" w:eastAsia="Times New Roman" w:hAnsi="Times New Roman" w:cs="Times New Roman"/>
          <w:i/>
          <w:lang w:eastAsia="lv-LV"/>
        </w:rPr>
        <w:t>trīsdesmit pieci euro</w:t>
      </w:r>
      <w:r w:rsidRPr="002C6045">
        <w:rPr>
          <w:rFonts w:ascii="Times New Roman" w:eastAsia="Times New Roman" w:hAnsi="Times New Roman" w:cs="Times New Roman"/>
          <w:lang w:eastAsia="lv-LV"/>
        </w:rPr>
        <w:t>) apmērā par katru pārkāpuma gadījumu. Līgumsods netiek piemērots gadījumā, ja nepilnības tiek novērstas 5 (</w:t>
      </w:r>
      <w:r w:rsidRPr="002C6045">
        <w:rPr>
          <w:rFonts w:ascii="Times New Roman" w:eastAsia="Times New Roman" w:hAnsi="Times New Roman" w:cs="Times New Roman"/>
          <w:i/>
          <w:lang w:eastAsia="lv-LV"/>
        </w:rPr>
        <w:t>piecu</w:t>
      </w:r>
      <w:r w:rsidRPr="002C6045">
        <w:rPr>
          <w:rFonts w:ascii="Times New Roman" w:eastAsia="Times New Roman" w:hAnsi="Times New Roman" w:cs="Times New Roman"/>
          <w:lang w:eastAsia="lv-LV"/>
        </w:rPr>
        <w:t>) darba dienu laikā no rakstiskas sūdzības iesniegšanas dienas Apdrošinātājam.</w:t>
      </w:r>
    </w:p>
    <w:p w14:paraId="754D7B86" w14:textId="77777777" w:rsidR="00DA0416" w:rsidRPr="007B7B00" w:rsidRDefault="00DA0416" w:rsidP="00DA0416">
      <w:pPr>
        <w:numPr>
          <w:ilvl w:val="1"/>
          <w:numId w:val="13"/>
        </w:numPr>
        <w:spacing w:after="0" w:line="240" w:lineRule="auto"/>
        <w:jc w:val="both"/>
        <w:rPr>
          <w:rFonts w:ascii="Times New Roman" w:eastAsia="Times New Roman" w:hAnsi="Times New Roman" w:cs="Times New Roman"/>
          <w:lang w:eastAsia="lv-LV"/>
        </w:rPr>
      </w:pPr>
      <w:r w:rsidRPr="007B7B00">
        <w:rPr>
          <w:rFonts w:ascii="Times New Roman" w:eastAsia="Times New Roman" w:hAnsi="Times New Roman" w:cs="Times New Roman"/>
          <w:lang w:eastAsia="lv-LV"/>
        </w:rPr>
        <w:t xml:space="preserve">Līgumsoda samaksa neatbrīvo Puses no Līguma saistību </w:t>
      </w:r>
      <w:r>
        <w:rPr>
          <w:rFonts w:ascii="Times New Roman" w:eastAsia="Times New Roman" w:hAnsi="Times New Roman" w:cs="Times New Roman"/>
          <w:lang w:eastAsia="lv-LV"/>
        </w:rPr>
        <w:t>turpmākas izpildes, kā arī neierobežo Pušu tiesības prasīt zaudējumu atlīdzināšanu</w:t>
      </w:r>
      <w:r w:rsidRPr="007B7B00">
        <w:rPr>
          <w:rFonts w:ascii="Times New Roman" w:eastAsia="Times New Roman" w:hAnsi="Times New Roman" w:cs="Times New Roman"/>
          <w:lang w:eastAsia="lv-LV"/>
        </w:rPr>
        <w:t>.</w:t>
      </w:r>
    </w:p>
    <w:p w14:paraId="3888AC0E" w14:textId="77777777" w:rsidR="00DA0416" w:rsidRPr="007B7B00" w:rsidRDefault="00DA0416" w:rsidP="00DA0416">
      <w:pPr>
        <w:spacing w:after="0" w:line="240" w:lineRule="auto"/>
        <w:ind w:left="360"/>
        <w:jc w:val="both"/>
        <w:rPr>
          <w:rFonts w:ascii="Times New Roman" w:eastAsia="Times New Roman" w:hAnsi="Times New Roman" w:cs="Times New Roman"/>
          <w:lang w:eastAsia="lv-LV"/>
        </w:rPr>
      </w:pPr>
    </w:p>
    <w:p w14:paraId="6E3D6FF9" w14:textId="77777777" w:rsidR="00DA0416" w:rsidRPr="002C6045" w:rsidRDefault="00DA0416" w:rsidP="00DA0416">
      <w:pPr>
        <w:numPr>
          <w:ilvl w:val="0"/>
          <w:numId w:val="13"/>
        </w:numPr>
        <w:spacing w:after="0" w:line="240" w:lineRule="auto"/>
        <w:jc w:val="center"/>
        <w:rPr>
          <w:rFonts w:ascii="Times New Roman" w:eastAsia="Times New Roman" w:hAnsi="Times New Roman" w:cs="Times New Roman"/>
          <w:lang w:eastAsia="lv-LV"/>
        </w:rPr>
      </w:pPr>
      <w:r w:rsidRPr="007B7B00">
        <w:rPr>
          <w:rFonts w:ascii="Times New Roman" w:eastAsia="Times New Roman" w:hAnsi="Times New Roman" w:cs="Times New Roman"/>
          <w:b/>
          <w:lang w:eastAsia="lv-LV"/>
        </w:rPr>
        <w:t>NEPĀRVARAMA VARA</w:t>
      </w:r>
    </w:p>
    <w:p w14:paraId="45FD89F5" w14:textId="77777777" w:rsidR="00DA0416" w:rsidRPr="00951AF6" w:rsidRDefault="00DA0416" w:rsidP="00DA0416">
      <w:pPr>
        <w:pStyle w:val="Sarakstarindkopa"/>
        <w:numPr>
          <w:ilvl w:val="1"/>
          <w:numId w:val="13"/>
        </w:numPr>
        <w:spacing w:after="0" w:line="240" w:lineRule="auto"/>
        <w:jc w:val="both"/>
        <w:rPr>
          <w:rFonts w:ascii="Times New Roman" w:eastAsia="Times New Roman" w:hAnsi="Times New Roman" w:cs="Times New Roman"/>
          <w:lang w:eastAsia="lv-LV"/>
        </w:rPr>
      </w:pPr>
      <w:r w:rsidRPr="00951AF6">
        <w:rPr>
          <w:rFonts w:ascii="Times New Roman" w:eastAsia="Times New Roman" w:hAnsi="Times New Roman" w:cs="Times New Roman"/>
          <w:lang w:eastAsia="lv-LV"/>
        </w:rPr>
        <w:t>Ja kādai no Pusēm tās saistību pilnīga vai daļēja izpildīšana ir kļuvusi neiespējama nepārvaramas varas apstākļu dēļ, attiecīgo saistību izpildes termiņš tiek apturēts uz laiku, kamēr turpinās šie apstākļi.</w:t>
      </w:r>
    </w:p>
    <w:p w14:paraId="2AA2686D" w14:textId="77777777" w:rsidR="00DA0416" w:rsidRPr="00951AF6" w:rsidRDefault="00DA0416" w:rsidP="00DA0416">
      <w:pPr>
        <w:numPr>
          <w:ilvl w:val="1"/>
          <w:numId w:val="13"/>
        </w:numPr>
        <w:spacing w:after="0" w:line="240" w:lineRule="auto"/>
        <w:jc w:val="both"/>
        <w:rPr>
          <w:rFonts w:ascii="Times New Roman" w:eastAsia="Times New Roman" w:hAnsi="Times New Roman" w:cs="Times New Roman"/>
          <w:lang w:eastAsia="lv-LV"/>
        </w:rPr>
      </w:pPr>
      <w:r w:rsidRPr="00951AF6">
        <w:rPr>
          <w:rFonts w:ascii="Times New Roman" w:eastAsia="Times New Roman" w:hAnsi="Times New Roman" w:cs="Times New Roman"/>
          <w:lang w:eastAsia="lv-LV"/>
        </w:rPr>
        <w:t>Pusei, kuras saistību izpildi pilnībā vai daļēji ierobežo iestājušies nepārvaramas varas apstākļi, nekavējoties rakstiski jāinformē otra Puse par šādu apstākļu iestāšanos vai izbeigšanos.</w:t>
      </w:r>
    </w:p>
    <w:p w14:paraId="338CF112" w14:textId="77777777" w:rsidR="00DA0416" w:rsidRPr="00951AF6" w:rsidRDefault="00DA0416" w:rsidP="00DA0416">
      <w:pPr>
        <w:numPr>
          <w:ilvl w:val="1"/>
          <w:numId w:val="13"/>
        </w:numPr>
        <w:spacing w:after="0" w:line="240" w:lineRule="auto"/>
        <w:jc w:val="both"/>
        <w:rPr>
          <w:rFonts w:ascii="Times New Roman" w:eastAsia="Times New Roman" w:hAnsi="Times New Roman" w:cs="Times New Roman"/>
          <w:lang w:eastAsia="lv-LV"/>
        </w:rPr>
      </w:pPr>
      <w:r w:rsidRPr="00951AF6">
        <w:rPr>
          <w:rFonts w:ascii="Times New Roman" w:eastAsia="Times New Roman" w:hAnsi="Times New Roman" w:cs="Times New Roman"/>
          <w:lang w:eastAsia="lv-LV"/>
        </w:rPr>
        <w:t>Par zaudējumiem un kavējumiem, kas radušies nepārvaramas varas apstākļu dēļ, neviena no Pusēm atbildību nenes.</w:t>
      </w:r>
    </w:p>
    <w:p w14:paraId="4109005A" w14:textId="77777777" w:rsidR="00DA0416" w:rsidRPr="007B7B00" w:rsidRDefault="00DA0416" w:rsidP="00DA0416">
      <w:pPr>
        <w:numPr>
          <w:ilvl w:val="0"/>
          <w:numId w:val="13"/>
        </w:numPr>
        <w:tabs>
          <w:tab w:val="left" w:pos="284"/>
        </w:tabs>
        <w:spacing w:after="0" w:line="240" w:lineRule="auto"/>
        <w:jc w:val="center"/>
        <w:rPr>
          <w:rFonts w:ascii="Times New Roman" w:eastAsia="Times New Roman" w:hAnsi="Times New Roman" w:cs="Times New Roman"/>
          <w:b/>
          <w:bCs/>
          <w:color w:val="000000"/>
          <w:lang w:eastAsia="lv-LV"/>
        </w:rPr>
      </w:pPr>
      <w:r w:rsidRPr="007B7B00">
        <w:rPr>
          <w:rFonts w:ascii="Times New Roman" w:eastAsia="Times New Roman" w:hAnsi="Times New Roman" w:cs="Times New Roman"/>
          <w:b/>
          <w:bCs/>
          <w:color w:val="000000"/>
          <w:lang w:eastAsia="lv-LV"/>
        </w:rPr>
        <w:t>GARANTIJA</w:t>
      </w:r>
    </w:p>
    <w:p w14:paraId="115F5B1C" w14:textId="77777777" w:rsidR="00DA0416" w:rsidRDefault="00DA0416" w:rsidP="00DA0416">
      <w:pPr>
        <w:pStyle w:val="Sarakstarindkopa"/>
        <w:numPr>
          <w:ilvl w:val="1"/>
          <w:numId w:val="13"/>
        </w:numPr>
        <w:spacing w:after="0" w:line="240" w:lineRule="auto"/>
        <w:jc w:val="both"/>
        <w:rPr>
          <w:rFonts w:ascii="Times New Roman" w:eastAsia="Times New Roman" w:hAnsi="Times New Roman" w:cs="Times New Roman"/>
          <w:lang w:eastAsia="lv-LV"/>
        </w:rPr>
      </w:pPr>
      <w:r w:rsidRPr="0020054A">
        <w:rPr>
          <w:rFonts w:ascii="Times New Roman" w:eastAsia="Times New Roman" w:hAnsi="Times New Roman" w:cs="Times New Roman"/>
          <w:lang w:eastAsia="lv-LV"/>
        </w:rPr>
        <w:t>Apdrošinātājs garantē Pakalpojumu snie</w:t>
      </w:r>
      <w:r>
        <w:rPr>
          <w:rFonts w:ascii="Times New Roman" w:eastAsia="Times New Roman" w:hAnsi="Times New Roman" w:cs="Times New Roman"/>
          <w:lang w:eastAsia="lv-LV"/>
        </w:rPr>
        <w:t>gšanu un kvalitāti atbilstoši 1</w:t>
      </w:r>
      <w:r w:rsidRPr="0020054A">
        <w:rPr>
          <w:rFonts w:ascii="Times New Roman" w:eastAsia="Times New Roman" w:hAnsi="Times New Roman" w:cs="Times New Roman"/>
          <w:lang w:eastAsia="lv-LV"/>
        </w:rPr>
        <w:t>.pi</w:t>
      </w:r>
      <w:r>
        <w:rPr>
          <w:rFonts w:ascii="Times New Roman" w:eastAsia="Times New Roman" w:hAnsi="Times New Roman" w:cs="Times New Roman"/>
          <w:lang w:eastAsia="lv-LV"/>
        </w:rPr>
        <w:t xml:space="preserve">elikumā „Programma un/vai Papildprogramma” </w:t>
      </w:r>
      <w:r w:rsidRPr="0020054A">
        <w:rPr>
          <w:rFonts w:ascii="Times New Roman" w:eastAsia="Times New Roman" w:hAnsi="Times New Roman" w:cs="Times New Roman"/>
          <w:lang w:eastAsia="lv-LV"/>
        </w:rPr>
        <w:t xml:space="preserve">noteiktajām prasībām. </w:t>
      </w:r>
    </w:p>
    <w:p w14:paraId="1236EF8E" w14:textId="77777777" w:rsidR="00DA0416" w:rsidRPr="0055468D" w:rsidRDefault="00DA0416" w:rsidP="004E69E3">
      <w:pPr>
        <w:pStyle w:val="Sarakstarindkopa"/>
        <w:numPr>
          <w:ilvl w:val="1"/>
          <w:numId w:val="13"/>
        </w:numPr>
        <w:spacing w:after="0" w:line="276" w:lineRule="auto"/>
        <w:ind w:left="357" w:hanging="357"/>
        <w:contextualSpacing w:val="0"/>
        <w:jc w:val="both"/>
        <w:rPr>
          <w:rFonts w:ascii="Times New Roman" w:eastAsia="Times New Roman" w:hAnsi="Times New Roman" w:cs="Times New Roman"/>
          <w:lang w:eastAsia="lv-LV"/>
        </w:rPr>
      </w:pPr>
      <w:r w:rsidRPr="0055468D">
        <w:rPr>
          <w:rFonts w:ascii="Times New Roman" w:eastAsia="Times New Roman" w:hAnsi="Times New Roman" w:cs="Times New Roman"/>
          <w:lang w:eastAsia="lv-LV"/>
        </w:rPr>
        <w:t xml:space="preserve">Ja rodas pretrunas starp Apdrošinātāja piedāvājuma </w:t>
      </w:r>
      <w:r>
        <w:rPr>
          <w:rFonts w:ascii="Times New Roman" w:eastAsia="Times New Roman" w:hAnsi="Times New Roman" w:cs="Times New Roman"/>
          <w:lang w:eastAsia="lv-LV"/>
        </w:rPr>
        <w:t xml:space="preserve">nosacījumiem, kas ietverti </w:t>
      </w:r>
      <w:r w:rsidRPr="0055468D">
        <w:rPr>
          <w:rFonts w:ascii="Times New Roman" w:eastAsia="Times New Roman" w:hAnsi="Times New Roman" w:cs="Times New Roman"/>
          <w:lang w:eastAsia="lv-LV"/>
        </w:rPr>
        <w:t>Līgumā</w:t>
      </w:r>
      <w:r>
        <w:rPr>
          <w:rFonts w:ascii="Times New Roman" w:eastAsia="Times New Roman" w:hAnsi="Times New Roman" w:cs="Times New Roman"/>
          <w:lang w:eastAsia="lv-LV"/>
        </w:rPr>
        <w:t xml:space="preserve"> un tā pielikumos</w:t>
      </w:r>
      <w:r w:rsidRPr="0055468D">
        <w:rPr>
          <w:rFonts w:ascii="Times New Roman" w:eastAsia="Times New Roman" w:hAnsi="Times New Roman" w:cs="Times New Roman"/>
          <w:lang w:eastAsia="lv-LV"/>
        </w:rPr>
        <w:t>, un Apdrošinātāja noteikumiem, primārais ir Līgums un piedāvājuma nosacījumi.</w:t>
      </w:r>
    </w:p>
    <w:p w14:paraId="6090DEC5" w14:textId="77777777" w:rsidR="00DA0416" w:rsidRPr="004E69E3" w:rsidRDefault="00DA0416" w:rsidP="00DA0416">
      <w:pPr>
        <w:spacing w:after="0" w:line="240" w:lineRule="auto"/>
        <w:ind w:left="360"/>
        <w:jc w:val="both"/>
        <w:rPr>
          <w:rFonts w:ascii="Times New Roman" w:eastAsia="Times New Roman" w:hAnsi="Times New Roman" w:cs="Times New Roman"/>
          <w:sz w:val="16"/>
          <w:szCs w:val="16"/>
          <w:lang w:eastAsia="lv-LV"/>
        </w:rPr>
      </w:pPr>
    </w:p>
    <w:p w14:paraId="30BF10A5" w14:textId="77777777" w:rsidR="00DA0416" w:rsidRPr="007B7B00" w:rsidRDefault="00DA0416" w:rsidP="00DA0416">
      <w:pPr>
        <w:numPr>
          <w:ilvl w:val="0"/>
          <w:numId w:val="13"/>
        </w:numPr>
        <w:spacing w:after="0" w:line="240" w:lineRule="auto"/>
        <w:contextualSpacing/>
        <w:jc w:val="center"/>
        <w:rPr>
          <w:rFonts w:ascii="Times New Roman" w:eastAsia="Times New Roman" w:hAnsi="Times New Roman" w:cs="Times New Roman"/>
          <w:b/>
          <w:caps/>
        </w:rPr>
      </w:pPr>
      <w:r w:rsidRPr="007B7B00">
        <w:rPr>
          <w:rFonts w:ascii="Times New Roman" w:eastAsia="Times New Roman" w:hAnsi="Times New Roman" w:cs="Times New Roman"/>
          <w:b/>
          <w:caps/>
        </w:rPr>
        <w:t>Informācijas konfidencialitātes noteikumi</w:t>
      </w:r>
    </w:p>
    <w:p w14:paraId="2CEE650E" w14:textId="77777777" w:rsidR="00DA0416" w:rsidRPr="00A86AC3" w:rsidRDefault="00DA0416" w:rsidP="00DA0416">
      <w:pPr>
        <w:numPr>
          <w:ilvl w:val="1"/>
          <w:numId w:val="13"/>
        </w:numPr>
        <w:tabs>
          <w:tab w:val="left" w:pos="567"/>
        </w:tabs>
        <w:spacing w:after="0" w:line="240" w:lineRule="auto"/>
        <w:jc w:val="both"/>
        <w:rPr>
          <w:rFonts w:ascii="Times New Roman" w:eastAsia="Times New Roman" w:hAnsi="Times New Roman" w:cs="Times New Roman"/>
          <w:lang w:eastAsia="lv-LV"/>
        </w:rPr>
      </w:pPr>
      <w:r w:rsidRPr="00A86AC3">
        <w:rPr>
          <w:rFonts w:ascii="Times New Roman" w:eastAsia="Times New Roman" w:hAnsi="Times New Roman" w:cs="Times New Roman"/>
          <w:lang w:eastAsia="lv-LV"/>
        </w:rPr>
        <w:t>Jebkāda informācija, kuru Pasūtītājs ir nodevis vai darījis zināmu Apdrošinātājam Līgumā paredzēto saistību izpildei, ir uzskatāma par konfidenciālu, un Apdrošinātājs</w:t>
      </w:r>
      <w:r>
        <w:rPr>
          <w:rFonts w:ascii="Times New Roman" w:eastAsia="Times New Roman" w:hAnsi="Times New Roman" w:cs="Times New Roman"/>
          <w:lang w:eastAsia="lv-LV"/>
        </w:rPr>
        <w:t xml:space="preserve"> apņemas to izmantot tikai</w:t>
      </w:r>
      <w:r w:rsidRPr="00A86AC3">
        <w:rPr>
          <w:rFonts w:ascii="Times New Roman" w:eastAsia="Times New Roman" w:hAnsi="Times New Roman" w:cs="Times New Roman"/>
          <w:lang w:eastAsia="lv-LV"/>
        </w:rPr>
        <w:t xml:space="preserve"> Līgumā paredzēto saistību izpildes nodrošināšanai.</w:t>
      </w:r>
    </w:p>
    <w:p w14:paraId="50A79F21" w14:textId="77777777" w:rsidR="00DA0416" w:rsidRPr="00EF01C5" w:rsidRDefault="00DA0416" w:rsidP="00DA0416">
      <w:pPr>
        <w:numPr>
          <w:ilvl w:val="1"/>
          <w:numId w:val="13"/>
        </w:numPr>
        <w:tabs>
          <w:tab w:val="left" w:pos="567"/>
        </w:tabs>
        <w:spacing w:after="0" w:line="240" w:lineRule="auto"/>
        <w:jc w:val="both"/>
        <w:rPr>
          <w:rFonts w:ascii="Times New Roman" w:eastAsia="Times New Roman" w:hAnsi="Times New Roman" w:cs="Times New Roman"/>
          <w:bCs/>
          <w:color w:val="000000"/>
          <w:lang w:eastAsia="lv-LV"/>
        </w:rPr>
      </w:pPr>
      <w:r w:rsidRPr="00A86AC3">
        <w:rPr>
          <w:rFonts w:ascii="Times New Roman" w:eastAsia="Times New Roman" w:hAnsi="Times New Roman" w:cs="Times New Roman"/>
          <w:lang w:eastAsia="lv-LV"/>
        </w:rPr>
        <w:t>Par Pasūtītāja konfidenciālu</w:t>
      </w:r>
      <w:r w:rsidRPr="00EF01C5">
        <w:rPr>
          <w:rFonts w:ascii="Times New Roman" w:eastAsia="Times New Roman" w:hAnsi="Times New Roman" w:cs="Times New Roman"/>
          <w:bCs/>
          <w:color w:val="000000"/>
          <w:lang w:eastAsia="lv-LV"/>
        </w:rPr>
        <w:t xml:space="preserve"> informāciju uzskatāma un pie neizpaužamām ziņām pieskaitāma jebkāda esoša vai darba procesā iegūta vārdiska vai rakstiska, tekstuāla vai vizuāla, vai datu bāzē esoša Pasūtītāja finansiāla, ekonomiska, juridiska vai cita satura informācija, kas Izpildītājam nodota</w:t>
      </w:r>
      <w:r>
        <w:rPr>
          <w:rFonts w:ascii="Times New Roman" w:eastAsia="Times New Roman" w:hAnsi="Times New Roman" w:cs="Times New Roman"/>
          <w:bCs/>
          <w:color w:val="000000"/>
          <w:lang w:eastAsia="lv-LV"/>
        </w:rPr>
        <w:t xml:space="preserve"> vai kļuvusi zināma, pildot</w:t>
      </w:r>
      <w:r w:rsidRPr="00EF01C5">
        <w:rPr>
          <w:rFonts w:ascii="Times New Roman" w:eastAsia="Times New Roman" w:hAnsi="Times New Roman" w:cs="Times New Roman"/>
          <w:bCs/>
          <w:color w:val="000000"/>
          <w:lang w:eastAsia="lv-LV"/>
        </w:rPr>
        <w:t xml:space="preserve"> Līgumā paredzētās saistības.</w:t>
      </w:r>
    </w:p>
    <w:p w14:paraId="4990950C" w14:textId="77777777" w:rsidR="00DA0416" w:rsidRPr="00EF01C5" w:rsidRDefault="00DA0416" w:rsidP="00DA0416">
      <w:pPr>
        <w:numPr>
          <w:ilvl w:val="1"/>
          <w:numId w:val="13"/>
        </w:numPr>
        <w:tabs>
          <w:tab w:val="left" w:pos="567"/>
        </w:tabs>
        <w:spacing w:after="0" w:line="240" w:lineRule="auto"/>
        <w:jc w:val="both"/>
        <w:rPr>
          <w:rFonts w:ascii="Times New Roman" w:eastAsia="Times New Roman" w:hAnsi="Times New Roman" w:cs="Times New Roman"/>
          <w:bCs/>
          <w:color w:val="000000"/>
          <w:lang w:eastAsia="lv-LV"/>
        </w:rPr>
      </w:pPr>
      <w:r w:rsidRPr="00EF01C5">
        <w:rPr>
          <w:rFonts w:ascii="Times New Roman" w:eastAsia="Times New Roman" w:hAnsi="Times New Roman" w:cs="Times New Roman"/>
          <w:bCs/>
          <w:color w:val="000000"/>
          <w:lang w:eastAsia="lv-LV"/>
        </w:rPr>
        <w:t>Apdrošinātājs</w:t>
      </w:r>
      <w:r>
        <w:rPr>
          <w:rFonts w:ascii="Times New Roman" w:eastAsia="Times New Roman" w:hAnsi="Times New Roman" w:cs="Times New Roman"/>
          <w:bCs/>
          <w:color w:val="000000"/>
          <w:lang w:eastAsia="lv-LV"/>
        </w:rPr>
        <w:t xml:space="preserve"> apņemas</w:t>
      </w:r>
      <w:r w:rsidRPr="00EF01C5">
        <w:rPr>
          <w:rFonts w:ascii="Times New Roman" w:eastAsia="Times New Roman" w:hAnsi="Times New Roman" w:cs="Times New Roman"/>
          <w:bCs/>
          <w:color w:val="000000"/>
          <w:lang w:eastAsia="lv-LV"/>
        </w:rPr>
        <w:t xml:space="preserve"> Līguma darbības laikā un pēc tā izbeigšanas bez Pasūtītāja iepriekšējas rakstiskas atļaujas neizpaust, neizplatīt un jebkādā citādā veidā nenodot trešajām personām Apdrošinātāja rīcībā nonākušo konfidenciālo informāciju, neizmantot to savās personīgajās interesēs, kā arī rūpēties, lai tā nebūtu tieši vai netieši pieejama trešajām personām, ciktāl normatīvajos aktos nav noteikts citādi. </w:t>
      </w:r>
    </w:p>
    <w:p w14:paraId="4AB2C1F4" w14:textId="77777777" w:rsidR="00DA0416" w:rsidRPr="00EF01C5" w:rsidRDefault="00DA0416" w:rsidP="00DA0416">
      <w:pPr>
        <w:numPr>
          <w:ilvl w:val="1"/>
          <w:numId w:val="13"/>
        </w:numPr>
        <w:spacing w:after="0" w:line="240" w:lineRule="auto"/>
        <w:jc w:val="both"/>
        <w:rPr>
          <w:rFonts w:ascii="Times New Roman" w:eastAsia="Times New Roman" w:hAnsi="Times New Roman" w:cs="Times New Roman"/>
          <w:bCs/>
          <w:color w:val="000000"/>
          <w:lang w:eastAsia="lv-LV"/>
        </w:rPr>
      </w:pPr>
      <w:r w:rsidRPr="00EF01C5">
        <w:rPr>
          <w:rFonts w:ascii="Times New Roman" w:eastAsia="Times New Roman" w:hAnsi="Times New Roman" w:cs="Times New Roman"/>
          <w:bCs/>
          <w:color w:val="000000"/>
          <w:lang w:eastAsia="lv-LV"/>
        </w:rPr>
        <w:t>Apdrošinātājs</w:t>
      </w:r>
      <w:r>
        <w:rPr>
          <w:rFonts w:ascii="Times New Roman" w:eastAsia="Times New Roman" w:hAnsi="Times New Roman" w:cs="Times New Roman"/>
          <w:bCs/>
          <w:color w:val="000000"/>
          <w:lang w:eastAsia="lv-LV"/>
        </w:rPr>
        <w:t xml:space="preserve"> apņemas nodrošināt</w:t>
      </w:r>
      <w:r w:rsidRPr="00EF01C5">
        <w:rPr>
          <w:rFonts w:ascii="Times New Roman" w:eastAsia="Times New Roman" w:hAnsi="Times New Roman" w:cs="Times New Roman"/>
          <w:bCs/>
          <w:color w:val="000000"/>
          <w:lang w:eastAsia="lv-LV"/>
        </w:rPr>
        <w:t xml:space="preserve"> informācijas konfidencialitātes noteikumu izpildi arī no savu apakšuzņēmēju puses un jebkuru trešo personu puses, ko Apdrošinātājs uz savu risku iesaista Darba veikšanā.</w:t>
      </w:r>
    </w:p>
    <w:p w14:paraId="46C78A40" w14:textId="77777777" w:rsidR="00DA0416" w:rsidRPr="004E69E3" w:rsidRDefault="00DA0416" w:rsidP="00DA0416">
      <w:pPr>
        <w:spacing w:after="0" w:line="240" w:lineRule="auto"/>
        <w:ind w:left="426"/>
        <w:jc w:val="both"/>
        <w:rPr>
          <w:rFonts w:ascii="Times New Roman" w:eastAsia="Times New Roman" w:hAnsi="Times New Roman" w:cs="Times New Roman"/>
          <w:sz w:val="16"/>
          <w:szCs w:val="16"/>
          <w:lang w:eastAsia="lv-LV"/>
        </w:rPr>
      </w:pPr>
    </w:p>
    <w:p w14:paraId="700FA691" w14:textId="77777777" w:rsidR="00DA0416" w:rsidRPr="007B7B00" w:rsidRDefault="00DA0416" w:rsidP="00DA0416">
      <w:pPr>
        <w:numPr>
          <w:ilvl w:val="0"/>
          <w:numId w:val="13"/>
        </w:numPr>
        <w:tabs>
          <w:tab w:val="left" w:pos="284"/>
        </w:tabs>
        <w:spacing w:after="0" w:line="240" w:lineRule="auto"/>
        <w:jc w:val="center"/>
        <w:rPr>
          <w:rFonts w:ascii="Times New Roman" w:eastAsia="Times New Roman" w:hAnsi="Times New Roman" w:cs="Times New Roman"/>
          <w:b/>
          <w:bCs/>
          <w:color w:val="000000"/>
          <w:lang w:eastAsia="lv-LV"/>
        </w:rPr>
      </w:pPr>
      <w:r w:rsidRPr="007B7B00">
        <w:rPr>
          <w:rFonts w:ascii="Times New Roman" w:eastAsia="Times New Roman" w:hAnsi="Times New Roman" w:cs="Times New Roman"/>
          <w:b/>
          <w:bCs/>
          <w:color w:val="000000"/>
          <w:lang w:eastAsia="lv-LV"/>
        </w:rPr>
        <w:t>DOMSTARPĪBAS UN STRĪDI</w:t>
      </w:r>
    </w:p>
    <w:p w14:paraId="23760968" w14:textId="77777777" w:rsidR="00DA0416" w:rsidRPr="005251DC" w:rsidRDefault="00DA0416" w:rsidP="00DA0416">
      <w:pPr>
        <w:numPr>
          <w:ilvl w:val="1"/>
          <w:numId w:val="13"/>
        </w:numPr>
        <w:tabs>
          <w:tab w:val="left" w:pos="567"/>
        </w:tabs>
        <w:spacing w:after="0" w:line="240" w:lineRule="auto"/>
        <w:jc w:val="both"/>
        <w:rPr>
          <w:rFonts w:ascii="Times New Roman" w:eastAsia="Times New Roman" w:hAnsi="Times New Roman" w:cs="Times New Roman"/>
          <w:bCs/>
          <w:color w:val="000000"/>
          <w:lang w:eastAsia="lv-LV"/>
        </w:rPr>
      </w:pPr>
      <w:r w:rsidRPr="005251DC">
        <w:rPr>
          <w:rFonts w:ascii="Times New Roman" w:eastAsia="Times New Roman" w:hAnsi="Times New Roman" w:cs="Times New Roman"/>
          <w:bCs/>
          <w:color w:val="000000"/>
          <w:lang w:eastAsia="lv-LV"/>
        </w:rPr>
        <w:t>Visus strīdus un domstarpības par Līguma saistību izpildi Puses risina savstarpējo pārrunu ceļā.</w:t>
      </w:r>
    </w:p>
    <w:p w14:paraId="025390A9" w14:textId="77777777" w:rsidR="00DA0416" w:rsidRDefault="00DA0416" w:rsidP="00DA0416">
      <w:pPr>
        <w:numPr>
          <w:ilvl w:val="1"/>
          <w:numId w:val="13"/>
        </w:numPr>
        <w:tabs>
          <w:tab w:val="left" w:pos="567"/>
        </w:tabs>
        <w:spacing w:after="0" w:line="240" w:lineRule="auto"/>
        <w:jc w:val="both"/>
        <w:rPr>
          <w:rFonts w:ascii="Times New Roman" w:eastAsia="Times New Roman" w:hAnsi="Times New Roman" w:cs="Times New Roman"/>
          <w:bCs/>
          <w:color w:val="000000"/>
          <w:lang w:eastAsia="lv-LV"/>
        </w:rPr>
      </w:pPr>
      <w:r w:rsidRPr="005251DC">
        <w:rPr>
          <w:rFonts w:ascii="Times New Roman" w:eastAsia="Times New Roman" w:hAnsi="Times New Roman" w:cs="Times New Roman"/>
          <w:bCs/>
          <w:color w:val="000000"/>
          <w:lang w:eastAsia="lv-LV"/>
        </w:rPr>
        <w:t>Ja Līguma 1</w:t>
      </w:r>
      <w:r>
        <w:rPr>
          <w:rFonts w:ascii="Times New Roman" w:eastAsia="Times New Roman" w:hAnsi="Times New Roman" w:cs="Times New Roman"/>
          <w:bCs/>
          <w:color w:val="000000"/>
          <w:lang w:eastAsia="lv-LV"/>
        </w:rPr>
        <w:t>0</w:t>
      </w:r>
      <w:r w:rsidRPr="005251DC">
        <w:rPr>
          <w:rFonts w:ascii="Times New Roman" w:eastAsia="Times New Roman" w:hAnsi="Times New Roman" w:cs="Times New Roman"/>
          <w:bCs/>
          <w:color w:val="000000"/>
          <w:lang w:eastAsia="lv-LV"/>
        </w:rPr>
        <w:t>.1.punktā noteiktajā kārtībā Puses nevar savstarpēji vienoties, strīdus izskata Latvijas Republikas tiesā Civilprocesa likumā noteiktajā kārtībā, ievērojot Līguma noteikumus un Latvijas Republikā spēkā esošos normatīvos aktus.</w:t>
      </w:r>
    </w:p>
    <w:p w14:paraId="5AE14782" w14:textId="77777777" w:rsidR="00DA0416" w:rsidRPr="00D801A2" w:rsidRDefault="00DA0416" w:rsidP="00DA0416">
      <w:pPr>
        <w:tabs>
          <w:tab w:val="left" w:pos="567"/>
        </w:tabs>
        <w:spacing w:after="0" w:line="240" w:lineRule="auto"/>
        <w:ind w:left="360"/>
        <w:jc w:val="both"/>
        <w:rPr>
          <w:rFonts w:ascii="Times New Roman" w:eastAsia="Times New Roman" w:hAnsi="Times New Roman" w:cs="Times New Roman"/>
          <w:bCs/>
          <w:color w:val="000000"/>
          <w:sz w:val="16"/>
          <w:szCs w:val="16"/>
          <w:lang w:eastAsia="lv-LV"/>
        </w:rPr>
      </w:pPr>
    </w:p>
    <w:p w14:paraId="0F813533" w14:textId="77777777" w:rsidR="00DA0416" w:rsidRPr="00E727D0" w:rsidRDefault="00DA0416" w:rsidP="00DA0416">
      <w:pPr>
        <w:numPr>
          <w:ilvl w:val="0"/>
          <w:numId w:val="13"/>
        </w:numPr>
        <w:spacing w:after="0" w:line="240" w:lineRule="auto"/>
        <w:jc w:val="center"/>
        <w:rPr>
          <w:rFonts w:ascii="Times New Roman" w:eastAsia="Times New Roman" w:hAnsi="Times New Roman" w:cs="Times New Roman"/>
          <w:b/>
          <w:bCs/>
          <w:color w:val="000000"/>
          <w:lang w:eastAsia="lv-LV"/>
        </w:rPr>
      </w:pPr>
      <w:r w:rsidRPr="00E727D0">
        <w:rPr>
          <w:rFonts w:ascii="Times New Roman" w:eastAsia="Times New Roman" w:hAnsi="Times New Roman" w:cs="Times New Roman"/>
          <w:b/>
          <w:bCs/>
          <w:color w:val="000000"/>
          <w:lang w:eastAsia="lv-LV"/>
        </w:rPr>
        <w:t>LĪGUMA SPĒ</w:t>
      </w:r>
      <w:r>
        <w:rPr>
          <w:rFonts w:ascii="Times New Roman" w:eastAsia="Times New Roman" w:hAnsi="Times New Roman" w:cs="Times New Roman"/>
          <w:b/>
          <w:bCs/>
          <w:color w:val="000000"/>
          <w:lang w:eastAsia="lv-LV"/>
        </w:rPr>
        <w:t>KĀ ESAMĪBA, LĪGUMA GROZĪŠANA</w:t>
      </w:r>
      <w:r w:rsidRPr="00E727D0">
        <w:rPr>
          <w:rFonts w:ascii="Times New Roman" w:eastAsia="Times New Roman" w:hAnsi="Times New Roman" w:cs="Times New Roman"/>
          <w:b/>
          <w:bCs/>
          <w:color w:val="000000"/>
          <w:lang w:eastAsia="lv-LV"/>
        </w:rPr>
        <w:t>, LĪGUMA ATCELŠANA UN IZBEIGŠANA</w:t>
      </w:r>
    </w:p>
    <w:p w14:paraId="6AE2B061" w14:textId="77777777" w:rsidR="00DA0416" w:rsidRPr="00E727D0" w:rsidRDefault="00DA0416" w:rsidP="00DA0416">
      <w:pPr>
        <w:numPr>
          <w:ilvl w:val="1"/>
          <w:numId w:val="13"/>
        </w:numPr>
        <w:tabs>
          <w:tab w:val="left" w:pos="567"/>
        </w:tabs>
        <w:spacing w:after="0" w:line="240" w:lineRule="auto"/>
        <w:ind w:left="567" w:hanging="567"/>
        <w:jc w:val="both"/>
        <w:rPr>
          <w:rFonts w:ascii="Times New Roman" w:eastAsia="Times New Roman" w:hAnsi="Times New Roman" w:cs="Times New Roman"/>
          <w:lang w:eastAsia="lv-LV"/>
        </w:rPr>
      </w:pPr>
      <w:smartTag w:uri="schemas-tilde-lv/tildestengine" w:element="veidnes">
        <w:smartTagPr>
          <w:attr w:name="id" w:val="-1"/>
          <w:attr w:name="baseform" w:val="līgums"/>
          <w:attr w:name="text" w:val="līgums"/>
        </w:smartTagPr>
        <w:r w:rsidRPr="00E727D0">
          <w:rPr>
            <w:rFonts w:ascii="Times New Roman" w:eastAsia="Times New Roman" w:hAnsi="Times New Roman" w:cs="Times New Roman"/>
            <w:lang w:eastAsia="lv-LV"/>
          </w:rPr>
          <w:t>Līgums</w:t>
        </w:r>
      </w:smartTag>
      <w:r w:rsidRPr="00E727D0">
        <w:rPr>
          <w:rFonts w:ascii="Times New Roman" w:eastAsia="Times New Roman" w:hAnsi="Times New Roman" w:cs="Times New Roman"/>
          <w:lang w:eastAsia="lv-LV"/>
        </w:rPr>
        <w:t xml:space="preserve"> stājas spēkā tā parakstīšanas dienā un ir spēkā līdz Pušu saistību pilnīgai izpildei, izņemot gadījumu, kad </w:t>
      </w:r>
      <w:smartTag w:uri="schemas-tilde-lv/tildestengine" w:element="veidnes">
        <w:smartTagPr>
          <w:attr w:name="id" w:val="-1"/>
          <w:attr w:name="baseform" w:val="līgums"/>
          <w:attr w:name="text" w:val="līgums"/>
        </w:smartTagPr>
        <w:r w:rsidRPr="00E727D0">
          <w:rPr>
            <w:rFonts w:ascii="Times New Roman" w:eastAsia="Times New Roman" w:hAnsi="Times New Roman" w:cs="Times New Roman"/>
            <w:lang w:eastAsia="lv-LV"/>
          </w:rPr>
          <w:t>Līgums</w:t>
        </w:r>
      </w:smartTag>
      <w:r w:rsidRPr="00E727D0">
        <w:rPr>
          <w:rFonts w:ascii="Times New Roman" w:eastAsia="Times New Roman" w:hAnsi="Times New Roman" w:cs="Times New Roman"/>
          <w:lang w:eastAsia="lv-LV"/>
        </w:rPr>
        <w:t xml:space="preserve"> zaudē spēku vai tiek izbeigts, vai pārtraukts saskaņā ar Līguma nosacījumiem.</w:t>
      </w:r>
    </w:p>
    <w:p w14:paraId="159564B0" w14:textId="77777777" w:rsidR="00DA0416" w:rsidRDefault="00DA0416" w:rsidP="00DA0416">
      <w:pPr>
        <w:numPr>
          <w:ilvl w:val="1"/>
          <w:numId w:val="13"/>
        </w:numPr>
        <w:tabs>
          <w:tab w:val="left" w:pos="567"/>
        </w:tabs>
        <w:spacing w:after="0" w:line="240" w:lineRule="auto"/>
        <w:ind w:left="567" w:hanging="567"/>
        <w:jc w:val="both"/>
        <w:rPr>
          <w:rFonts w:ascii="Times New Roman" w:eastAsia="Times New Roman" w:hAnsi="Times New Roman" w:cs="Times New Roman"/>
          <w:lang w:eastAsia="lv-LV"/>
        </w:rPr>
      </w:pPr>
      <w:r w:rsidRPr="0055468D">
        <w:rPr>
          <w:rFonts w:ascii="Times New Roman" w:eastAsia="Times New Roman" w:hAnsi="Times New Roman" w:cs="Times New Roman"/>
          <w:lang w:eastAsia="lv-LV"/>
        </w:rPr>
        <w:t xml:space="preserve">Līgumu var grozīt, papildināt vai izbeigt pēc Pušu rakstveida vienošanās, pamatojoties uz Latvijas Republikas normatīvajiem aktiem.   </w:t>
      </w:r>
    </w:p>
    <w:p w14:paraId="1F4479B3" w14:textId="77777777" w:rsidR="00DA0416" w:rsidRPr="00512534" w:rsidRDefault="00DA0416" w:rsidP="00DA0416">
      <w:pPr>
        <w:numPr>
          <w:ilvl w:val="1"/>
          <w:numId w:val="13"/>
        </w:numPr>
        <w:tabs>
          <w:tab w:val="left" w:pos="567"/>
        </w:tabs>
        <w:spacing w:after="0" w:line="240" w:lineRule="auto"/>
        <w:ind w:left="567"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Ja kāds no</w:t>
      </w:r>
      <w:r w:rsidRPr="0055468D">
        <w:rPr>
          <w:rFonts w:ascii="Times New Roman" w:eastAsia="Times New Roman" w:hAnsi="Times New Roman" w:cs="Times New Roman"/>
          <w:lang w:eastAsia="lv-LV"/>
        </w:rPr>
        <w:t xml:space="preserve"> Līguma noteikumiem zaudē juridisko spēku, tad tas neietekmē citus šī </w:t>
      </w:r>
      <w:r w:rsidRPr="00512534">
        <w:rPr>
          <w:rFonts w:ascii="Times New Roman" w:eastAsia="Times New Roman" w:hAnsi="Times New Roman" w:cs="Times New Roman"/>
          <w:lang w:eastAsia="lv-LV"/>
        </w:rPr>
        <w:t>Līguma noteikumus.</w:t>
      </w:r>
    </w:p>
    <w:p w14:paraId="20FD7FA0" w14:textId="77777777" w:rsidR="00DA0416" w:rsidRPr="00512534" w:rsidRDefault="00DA0416" w:rsidP="00DA0416">
      <w:pPr>
        <w:numPr>
          <w:ilvl w:val="1"/>
          <w:numId w:val="13"/>
        </w:numPr>
        <w:tabs>
          <w:tab w:val="left" w:pos="567"/>
        </w:tabs>
        <w:spacing w:after="0" w:line="240" w:lineRule="auto"/>
        <w:ind w:left="567" w:hanging="567"/>
        <w:jc w:val="both"/>
        <w:rPr>
          <w:rFonts w:ascii="Times New Roman" w:eastAsia="Times New Roman" w:hAnsi="Times New Roman" w:cs="Times New Roman"/>
          <w:lang w:eastAsia="lv-LV"/>
        </w:rPr>
      </w:pPr>
      <w:r w:rsidRPr="00512534">
        <w:rPr>
          <w:rFonts w:ascii="Times New Roman" w:eastAsia="Times New Roman" w:hAnsi="Times New Roman" w:cs="Times New Roman"/>
          <w:lang w:eastAsia="lv-LV"/>
        </w:rPr>
        <w:t>Pasūtītājs ir tiesīgs vienpusēji izbeigt Līgumu, ja:</w:t>
      </w:r>
    </w:p>
    <w:p w14:paraId="3815EE6C" w14:textId="77777777" w:rsidR="00DA0416" w:rsidRPr="00512534" w:rsidRDefault="00DA0416" w:rsidP="00DA0416">
      <w:pPr>
        <w:numPr>
          <w:ilvl w:val="2"/>
          <w:numId w:val="13"/>
        </w:numPr>
        <w:spacing w:after="0" w:line="240" w:lineRule="auto"/>
        <w:ind w:left="993" w:hanging="709"/>
        <w:jc w:val="both"/>
        <w:rPr>
          <w:rFonts w:ascii="Times New Roman" w:eastAsia="Times New Roman" w:hAnsi="Times New Roman" w:cs="Times New Roman"/>
          <w:bCs/>
          <w:color w:val="000000"/>
          <w:lang w:eastAsia="lv-LV"/>
        </w:rPr>
      </w:pPr>
      <w:r w:rsidRPr="00512534">
        <w:rPr>
          <w:rFonts w:ascii="Times New Roman" w:eastAsia="Times New Roman" w:hAnsi="Times New Roman" w:cs="Times New Roman"/>
          <w:lang w:eastAsia="lv-LV"/>
        </w:rPr>
        <w:t>tiesa pasludinājusi Apdrošinātāja maksātnespēju vai tiek pieņemts lēmums par Apdrošinātāja likvidāciju vai tādu reorganizāciju, kas traucē Apdrošinātājam turpināt Līgumā noteikto saistību izpildi;</w:t>
      </w:r>
    </w:p>
    <w:p w14:paraId="3C688225" w14:textId="77777777" w:rsidR="00DA0416" w:rsidRPr="00512534" w:rsidRDefault="00DA0416" w:rsidP="00DA0416">
      <w:pPr>
        <w:numPr>
          <w:ilvl w:val="2"/>
          <w:numId w:val="13"/>
        </w:numPr>
        <w:spacing w:after="0" w:line="240" w:lineRule="auto"/>
        <w:ind w:left="993" w:hanging="709"/>
        <w:jc w:val="both"/>
        <w:outlineLvl w:val="1"/>
        <w:rPr>
          <w:rFonts w:ascii="Times New Roman" w:eastAsia="Times New Roman" w:hAnsi="Times New Roman" w:cs="Times New Roman"/>
          <w:color w:val="000000"/>
        </w:rPr>
      </w:pPr>
      <w:r w:rsidRPr="00512534">
        <w:rPr>
          <w:rFonts w:ascii="Times New Roman" w:eastAsia="Times New Roman" w:hAnsi="Times New Roman" w:cs="Times New Roman"/>
        </w:rPr>
        <w:lastRenderedPageBreak/>
        <w:t>pēc Līguma noslēgšanas atklājas, ka, iesniedzot piedāvājumu Konkursam, Apdrošinātājs ir apzināti sniedzis nepatiesu informāciju vai nepatiess izrādās jebkurš tā sniegtais apliecinājums;</w:t>
      </w:r>
    </w:p>
    <w:p w14:paraId="1055A846" w14:textId="77777777" w:rsidR="00DA0416" w:rsidRPr="00512534" w:rsidRDefault="00DA0416" w:rsidP="00DA0416">
      <w:pPr>
        <w:numPr>
          <w:ilvl w:val="2"/>
          <w:numId w:val="13"/>
        </w:numPr>
        <w:spacing w:after="0" w:line="240" w:lineRule="auto"/>
        <w:ind w:left="993" w:hanging="709"/>
        <w:jc w:val="both"/>
        <w:outlineLvl w:val="1"/>
        <w:rPr>
          <w:rFonts w:ascii="Times New Roman" w:eastAsia="Times New Roman" w:hAnsi="Times New Roman" w:cs="Times New Roman"/>
        </w:rPr>
      </w:pPr>
      <w:r w:rsidRPr="00512534">
        <w:rPr>
          <w:rFonts w:ascii="Times New Roman" w:eastAsia="Times New Roman" w:hAnsi="Times New Roman" w:cs="Times New Roman"/>
        </w:rPr>
        <w:t>ja Līguma darbības laikā atkārtoti saņemtas Darbinieku vai Radinieku sūdzības par Apdrošinātāja sniegto pakalpojumu neatbilstību Programmai, noteikumiem vai Līgumam un par to ir sastādīts akts vismaz trijos gadījumos;</w:t>
      </w:r>
    </w:p>
    <w:p w14:paraId="41254F4F" w14:textId="77777777" w:rsidR="00DA0416" w:rsidRPr="00512534" w:rsidRDefault="00DA0416" w:rsidP="00DA0416">
      <w:pPr>
        <w:numPr>
          <w:ilvl w:val="2"/>
          <w:numId w:val="13"/>
        </w:numPr>
        <w:spacing w:after="0" w:line="240" w:lineRule="auto"/>
        <w:ind w:left="993" w:hanging="709"/>
        <w:jc w:val="both"/>
        <w:outlineLvl w:val="1"/>
        <w:rPr>
          <w:rFonts w:ascii="Times New Roman" w:eastAsia="Times New Roman" w:hAnsi="Times New Roman" w:cs="Times New Roman"/>
        </w:rPr>
      </w:pPr>
      <w:r w:rsidRPr="00512534">
        <w:rPr>
          <w:rFonts w:ascii="Times New Roman" w:eastAsia="Times New Roman" w:hAnsi="Times New Roman" w:cs="Times New Roman"/>
        </w:rPr>
        <w:t>pret Apdrošinātāju tikušas vērstas darbības, kas saistītas ar Apdrošinātājam izsniegto licenču apdrošināšanas veikšanai darbības apturēšanu;</w:t>
      </w:r>
    </w:p>
    <w:p w14:paraId="4F606749" w14:textId="51A376EB" w:rsidR="00DA0416" w:rsidRDefault="00DA0416" w:rsidP="00DA0416">
      <w:pPr>
        <w:numPr>
          <w:ilvl w:val="2"/>
          <w:numId w:val="13"/>
        </w:numPr>
        <w:spacing w:after="0" w:line="240" w:lineRule="auto"/>
        <w:ind w:left="993" w:hanging="709"/>
        <w:jc w:val="both"/>
        <w:outlineLvl w:val="1"/>
        <w:rPr>
          <w:rFonts w:ascii="Times New Roman" w:eastAsia="Times New Roman" w:hAnsi="Times New Roman" w:cs="Times New Roman"/>
        </w:rPr>
      </w:pPr>
      <w:r w:rsidRPr="00512534">
        <w:rPr>
          <w:rFonts w:ascii="Times New Roman" w:eastAsia="Times New Roman" w:hAnsi="Times New Roman" w:cs="Times New Roman"/>
        </w:rPr>
        <w:t>pret Apdrošinātāju tikušas vērstas darbības, kas saistītas ar aresta uzlikšanu mantai vai norēķinu kontiem, ietverot maksājumu apturēšanu un kas var novest uzņēmumu līdz bankrotam.</w:t>
      </w:r>
    </w:p>
    <w:p w14:paraId="0716094A" w14:textId="3112E338" w:rsidR="004E69E3" w:rsidRPr="00512534" w:rsidRDefault="004E69E3" w:rsidP="004E69E3">
      <w:pPr>
        <w:numPr>
          <w:ilvl w:val="2"/>
          <w:numId w:val="13"/>
        </w:numPr>
        <w:tabs>
          <w:tab w:val="left" w:pos="993"/>
        </w:tabs>
        <w:spacing w:after="0" w:line="240" w:lineRule="auto"/>
        <w:ind w:hanging="436"/>
        <w:jc w:val="both"/>
        <w:outlineLvl w:val="1"/>
        <w:rPr>
          <w:rFonts w:ascii="Times New Roman" w:eastAsia="Times New Roman" w:hAnsi="Times New Roman" w:cs="Times New Roman"/>
        </w:rPr>
      </w:pPr>
      <w:r w:rsidRPr="004E69E3">
        <w:rPr>
          <w:rFonts w:ascii="Times New Roman" w:eastAsia="Times New Roman" w:hAnsi="Times New Roman" w:cs="Times New Roman"/>
        </w:rPr>
        <w:t xml:space="preserve">ja </w:t>
      </w:r>
      <w:bookmarkStart w:id="3" w:name="_Hlk19628619"/>
      <w:r>
        <w:rPr>
          <w:rFonts w:ascii="Times New Roman" w:eastAsia="Times New Roman" w:hAnsi="Times New Roman" w:cs="Times New Roman"/>
        </w:rPr>
        <w:t>Apdrošinātājam</w:t>
      </w:r>
      <w:r w:rsidRPr="004E69E3">
        <w:rPr>
          <w:rFonts w:ascii="Times New Roman" w:eastAsia="Times New Roman" w:hAnsi="Times New Roman" w:cs="Times New Roman"/>
        </w:rPr>
        <w:t xml:space="preserve"> vai tā valdes vai padomes loceklim, patieso labuma guvējam, </w:t>
      </w:r>
      <w:proofErr w:type="spellStart"/>
      <w:r w:rsidRPr="004E69E3">
        <w:rPr>
          <w:rFonts w:ascii="Times New Roman" w:eastAsia="Times New Roman" w:hAnsi="Times New Roman" w:cs="Times New Roman"/>
        </w:rPr>
        <w:t>pārstāvēttiesīgajai</w:t>
      </w:r>
      <w:proofErr w:type="spellEnd"/>
      <w:r w:rsidRPr="004E69E3">
        <w:rPr>
          <w:rFonts w:ascii="Times New Roman" w:eastAsia="Times New Roman" w:hAnsi="Times New Roman" w:cs="Times New Roman"/>
        </w:rPr>
        <w:t xml:space="preserve"> personai vai prokūristam, vai personai, kura ir pilnvarota pārstāvēt Izpildītāju darbībās, kas saistītas ar filiāli, vai personālsabiedrības biedram, tā valdes vai padomes loceklim, patiesā labuma guvējam, </w:t>
      </w:r>
      <w:proofErr w:type="spellStart"/>
      <w:r w:rsidRPr="004E69E3">
        <w:rPr>
          <w:rFonts w:ascii="Times New Roman" w:eastAsia="Times New Roman" w:hAnsi="Times New Roman" w:cs="Times New Roman"/>
        </w:rPr>
        <w:t>pārstāvēttiesīgajai</w:t>
      </w:r>
      <w:proofErr w:type="spellEnd"/>
      <w:r w:rsidRPr="004E69E3">
        <w:rPr>
          <w:rFonts w:ascii="Times New Roman" w:eastAsia="Times New Roman" w:hAnsi="Times New Roman" w:cs="Times New Roman"/>
        </w:rPr>
        <w:t xml:space="preserve"> personai vai prokūristam, ja Izpildītājs ir personālsabiedrība, ir noteiktas starptautiskās vai nacionālās sankcijas vai būtiskas finanšu un kapitāla tirgus intereses ietekmējošas Eiropas Savienības vai Ziemeļatlantijas līguma organizācijas dalībvalsts sankcijas, kuras ietekmē Līguma izpildi.</w:t>
      </w:r>
      <w:bookmarkEnd w:id="3"/>
    </w:p>
    <w:p w14:paraId="40673057" w14:textId="77777777" w:rsidR="00DA0416" w:rsidRPr="00512534" w:rsidRDefault="00DA0416" w:rsidP="00DA0416">
      <w:pPr>
        <w:numPr>
          <w:ilvl w:val="1"/>
          <w:numId w:val="13"/>
        </w:numPr>
        <w:tabs>
          <w:tab w:val="left" w:pos="567"/>
        </w:tabs>
        <w:spacing w:after="0" w:line="240" w:lineRule="auto"/>
        <w:ind w:left="567" w:hanging="567"/>
        <w:jc w:val="both"/>
        <w:rPr>
          <w:rFonts w:ascii="Times New Roman" w:eastAsia="Times New Roman" w:hAnsi="Times New Roman" w:cs="Times New Roman"/>
          <w:lang w:eastAsia="lv-LV"/>
        </w:rPr>
      </w:pPr>
      <w:r w:rsidRPr="00512534">
        <w:rPr>
          <w:rFonts w:ascii="Times New Roman" w:eastAsia="Times New Roman" w:hAnsi="Times New Roman" w:cs="Times New Roman"/>
          <w:lang w:eastAsia="lv-LV"/>
        </w:rPr>
        <w:t xml:space="preserve">Pirms termiņa pārtraucot Līgumu, savu spēku zaudē arī visas saskaņā ar Līgumu izsniegtās Kartes. Šajā gadījumā Pasūtītājam iespējami īsā laikā jānodod Apdrošinātājam visu Darbinieku Kartes. </w:t>
      </w:r>
    </w:p>
    <w:p w14:paraId="51B644C2" w14:textId="77777777" w:rsidR="00DA0416" w:rsidRPr="00512534" w:rsidRDefault="00DA0416" w:rsidP="00DA0416">
      <w:pPr>
        <w:numPr>
          <w:ilvl w:val="1"/>
          <w:numId w:val="13"/>
        </w:numPr>
        <w:tabs>
          <w:tab w:val="left" w:pos="567"/>
        </w:tabs>
        <w:spacing w:after="0" w:line="240" w:lineRule="auto"/>
        <w:ind w:left="567" w:hanging="567"/>
        <w:jc w:val="both"/>
        <w:rPr>
          <w:rFonts w:ascii="Times New Roman" w:eastAsia="Times New Roman" w:hAnsi="Times New Roman" w:cs="Times New Roman"/>
          <w:lang w:eastAsia="lv-LV"/>
        </w:rPr>
      </w:pPr>
      <w:r w:rsidRPr="00512534">
        <w:rPr>
          <w:rFonts w:ascii="Times New Roman" w:eastAsia="Times New Roman" w:hAnsi="Times New Roman" w:cs="Times New Roman"/>
          <w:lang w:eastAsia="lv-LV"/>
        </w:rPr>
        <w:t>Līgumam zaudējot spēku, Pakalpojuma sniedzējs pārtrauc Darbinieku pieteikto Atlīdzību izmaksāšanu par tiem veselības apdrošināšanas pakalpojumiem, kuri saņemti sākot ar Līguma izbeigšanas datumu.</w:t>
      </w:r>
    </w:p>
    <w:p w14:paraId="5878A76F" w14:textId="77777777" w:rsidR="00DA0416" w:rsidRPr="00512534" w:rsidRDefault="00DA0416" w:rsidP="00DA0416">
      <w:pPr>
        <w:numPr>
          <w:ilvl w:val="1"/>
          <w:numId w:val="13"/>
        </w:numPr>
        <w:tabs>
          <w:tab w:val="left" w:pos="567"/>
        </w:tabs>
        <w:spacing w:after="0" w:line="240" w:lineRule="auto"/>
        <w:ind w:left="567" w:hanging="567"/>
        <w:jc w:val="both"/>
        <w:rPr>
          <w:rFonts w:ascii="Times New Roman" w:eastAsia="Times New Roman" w:hAnsi="Times New Roman" w:cs="Times New Roman"/>
          <w:lang w:eastAsia="lv-LV"/>
        </w:rPr>
      </w:pPr>
      <w:r w:rsidRPr="00512534">
        <w:rPr>
          <w:rFonts w:ascii="Times New Roman" w:eastAsia="Times New Roman" w:hAnsi="Times New Roman" w:cs="Times New Roman"/>
          <w:lang w:eastAsia="lv-LV"/>
        </w:rPr>
        <w:t>Apdrošinātāja pienākums ir izmaksāt visas Darbinieku pieteiktās Atlīdzības par Līguma darbības laikā saņemtajiem veselības aprūpes pakalpojumiem.</w:t>
      </w:r>
    </w:p>
    <w:p w14:paraId="27BC28D0" w14:textId="77777777" w:rsidR="00DA0416" w:rsidRPr="00512534" w:rsidRDefault="00DA0416" w:rsidP="00DA0416">
      <w:pPr>
        <w:numPr>
          <w:ilvl w:val="1"/>
          <w:numId w:val="13"/>
        </w:numPr>
        <w:tabs>
          <w:tab w:val="left" w:pos="567"/>
        </w:tabs>
        <w:spacing w:after="0" w:line="240" w:lineRule="auto"/>
        <w:ind w:left="567" w:hanging="567"/>
        <w:jc w:val="both"/>
        <w:rPr>
          <w:rFonts w:ascii="Times New Roman" w:eastAsia="Times New Roman" w:hAnsi="Times New Roman" w:cs="Times New Roman"/>
          <w:lang w:eastAsia="lv-LV"/>
        </w:rPr>
      </w:pPr>
      <w:r w:rsidRPr="00512534">
        <w:rPr>
          <w:rFonts w:ascii="Times New Roman" w:eastAsia="Times New Roman" w:hAnsi="Times New Roman" w:cs="Times New Roman"/>
          <w:lang w:eastAsia="lv-LV"/>
        </w:rPr>
        <w:t>Līguma izbeigšanas gadījumā līdz apdrošināšanas Polises darbības beigām spēku nezaudē  Radinieku veselības apdrošināšana, kuras apmaksa ir veikta no apdrošināto Radinieku personīgajiem līdzekļiem.</w:t>
      </w:r>
    </w:p>
    <w:p w14:paraId="78768515" w14:textId="77777777" w:rsidR="00DA0416" w:rsidRPr="00512534" w:rsidRDefault="00DA0416" w:rsidP="00DA0416">
      <w:pPr>
        <w:numPr>
          <w:ilvl w:val="1"/>
          <w:numId w:val="13"/>
        </w:numPr>
        <w:tabs>
          <w:tab w:val="left" w:pos="567"/>
        </w:tabs>
        <w:spacing w:after="0" w:line="240" w:lineRule="auto"/>
        <w:ind w:left="567" w:hanging="567"/>
        <w:jc w:val="both"/>
        <w:rPr>
          <w:rFonts w:ascii="Times New Roman" w:eastAsia="Times New Roman" w:hAnsi="Times New Roman" w:cs="Times New Roman"/>
          <w:lang w:eastAsia="lv-LV"/>
        </w:rPr>
      </w:pPr>
      <w:r w:rsidRPr="00512534">
        <w:rPr>
          <w:rFonts w:ascii="Times New Roman" w:eastAsia="Times New Roman" w:hAnsi="Times New Roman" w:cs="Times New Roman"/>
          <w:lang w:eastAsia="lv-LV"/>
        </w:rPr>
        <w:t xml:space="preserve">Puses var izbeigt Līgumu jebkurā laikā, par to </w:t>
      </w:r>
      <w:proofErr w:type="spellStart"/>
      <w:r w:rsidRPr="00512534">
        <w:rPr>
          <w:rFonts w:ascii="Times New Roman" w:eastAsia="Times New Roman" w:hAnsi="Times New Roman" w:cs="Times New Roman"/>
          <w:lang w:eastAsia="lv-LV"/>
        </w:rPr>
        <w:t>rakstveidā</w:t>
      </w:r>
      <w:proofErr w:type="spellEnd"/>
      <w:r w:rsidRPr="00512534">
        <w:rPr>
          <w:rFonts w:ascii="Times New Roman" w:eastAsia="Times New Roman" w:hAnsi="Times New Roman" w:cs="Times New Roman"/>
          <w:lang w:eastAsia="lv-LV"/>
        </w:rPr>
        <w:t xml:space="preserve"> vienojoties.</w:t>
      </w:r>
    </w:p>
    <w:p w14:paraId="75DC6871" w14:textId="77777777" w:rsidR="00DA0416" w:rsidRPr="00512534" w:rsidRDefault="00DA0416" w:rsidP="00DA0416">
      <w:pPr>
        <w:numPr>
          <w:ilvl w:val="1"/>
          <w:numId w:val="13"/>
        </w:numPr>
        <w:tabs>
          <w:tab w:val="left" w:pos="567"/>
        </w:tabs>
        <w:spacing w:after="0" w:line="240" w:lineRule="auto"/>
        <w:ind w:left="567" w:hanging="567"/>
        <w:jc w:val="both"/>
        <w:rPr>
          <w:rFonts w:ascii="Times New Roman" w:eastAsia="Times New Roman" w:hAnsi="Times New Roman" w:cs="Times New Roman"/>
          <w:lang w:eastAsia="lv-LV"/>
        </w:rPr>
      </w:pPr>
      <w:r w:rsidRPr="00512534">
        <w:rPr>
          <w:rFonts w:ascii="Times New Roman" w:eastAsia="Times New Roman" w:hAnsi="Times New Roman" w:cs="Times New Roman"/>
          <w:lang w:eastAsia="lv-LV"/>
        </w:rPr>
        <w:t>Gadījumā, ja Līgums tiek izbeigts saskaņā ar Līguma 11.4.punkta nosacījumiem, Pasūtītājs ir tiesīgs pieprasīt no Apdrošinātāja:</w:t>
      </w:r>
    </w:p>
    <w:p w14:paraId="239FB3F5" w14:textId="77777777" w:rsidR="00DA0416" w:rsidRPr="00512534" w:rsidRDefault="00DA0416" w:rsidP="00DA0416">
      <w:pPr>
        <w:pStyle w:val="Sarakstarindkopa"/>
        <w:numPr>
          <w:ilvl w:val="2"/>
          <w:numId w:val="13"/>
        </w:numPr>
        <w:tabs>
          <w:tab w:val="left" w:pos="567"/>
        </w:tabs>
        <w:spacing w:after="0" w:line="240" w:lineRule="auto"/>
        <w:ind w:left="993" w:hanging="862"/>
        <w:jc w:val="both"/>
        <w:rPr>
          <w:rFonts w:ascii="Times New Roman" w:eastAsia="Times New Roman" w:hAnsi="Times New Roman" w:cs="Times New Roman"/>
          <w:lang w:eastAsia="lv-LV"/>
        </w:rPr>
      </w:pPr>
      <w:r w:rsidRPr="00512534">
        <w:rPr>
          <w:rFonts w:ascii="Times New Roman" w:eastAsia="Times New Roman" w:hAnsi="Times New Roman" w:cs="Times New Roman"/>
          <w:lang w:eastAsia="lv-LV"/>
        </w:rPr>
        <w:t xml:space="preserve"> neizmantotās apdrošināšanas prēmijas daļu par atlikušo apdrošināšanas periodu atbilstoši Līguma noteikumiem,</w:t>
      </w:r>
    </w:p>
    <w:p w14:paraId="40C7900D" w14:textId="77777777" w:rsidR="00DA0416" w:rsidRPr="00512534" w:rsidRDefault="00DA0416" w:rsidP="00DA0416">
      <w:pPr>
        <w:pStyle w:val="Sarakstarindkopa"/>
        <w:numPr>
          <w:ilvl w:val="2"/>
          <w:numId w:val="13"/>
        </w:numPr>
        <w:tabs>
          <w:tab w:val="left" w:pos="567"/>
        </w:tabs>
        <w:spacing w:after="0" w:line="240" w:lineRule="auto"/>
        <w:ind w:left="993" w:hanging="862"/>
        <w:jc w:val="both"/>
        <w:rPr>
          <w:rFonts w:ascii="Times New Roman" w:eastAsia="Times New Roman" w:hAnsi="Times New Roman" w:cs="Times New Roman"/>
          <w:lang w:eastAsia="lv-LV"/>
        </w:rPr>
      </w:pPr>
      <w:r w:rsidRPr="00512534">
        <w:rPr>
          <w:rFonts w:ascii="Times New Roman" w:eastAsia="Times New Roman" w:hAnsi="Times New Roman" w:cs="Times New Roman"/>
          <w:lang w:eastAsia="lv-LV"/>
        </w:rPr>
        <w:t>tiešo zaudējumu atlīdzību, kā arī aprēķināt līgumsodu saskaņā ar Līguma nosacījumiem.</w:t>
      </w:r>
    </w:p>
    <w:p w14:paraId="42EE1897" w14:textId="77777777" w:rsidR="00DA0416" w:rsidRPr="004E69E3" w:rsidRDefault="00DA0416" w:rsidP="00DA0416">
      <w:pPr>
        <w:tabs>
          <w:tab w:val="left" w:pos="284"/>
          <w:tab w:val="left" w:pos="567"/>
          <w:tab w:val="left" w:pos="851"/>
        </w:tabs>
        <w:spacing w:after="0" w:line="240" w:lineRule="auto"/>
        <w:ind w:left="851" w:hanging="851"/>
        <w:jc w:val="both"/>
        <w:outlineLvl w:val="1"/>
        <w:rPr>
          <w:rFonts w:ascii="Times New Roman" w:eastAsia="Times New Roman" w:hAnsi="Times New Roman" w:cs="Times New Roman"/>
          <w:color w:val="000000"/>
          <w:sz w:val="16"/>
          <w:szCs w:val="16"/>
        </w:rPr>
      </w:pPr>
    </w:p>
    <w:p w14:paraId="78BB5DBA" w14:textId="05273EC9" w:rsidR="00DA0416" w:rsidRPr="00D801A2" w:rsidRDefault="00DA0416" w:rsidP="00D801A2">
      <w:pPr>
        <w:numPr>
          <w:ilvl w:val="0"/>
          <w:numId w:val="13"/>
        </w:numPr>
        <w:spacing w:after="0" w:line="240" w:lineRule="auto"/>
        <w:jc w:val="center"/>
        <w:rPr>
          <w:rFonts w:ascii="Times New Roman" w:eastAsia="Times New Roman" w:hAnsi="Times New Roman" w:cs="Times New Roman"/>
          <w:b/>
          <w:lang w:eastAsia="lv-LV"/>
        </w:rPr>
      </w:pPr>
      <w:r w:rsidRPr="007B7B00">
        <w:rPr>
          <w:rFonts w:ascii="Times New Roman" w:eastAsia="Times New Roman" w:hAnsi="Times New Roman" w:cs="Times New Roman"/>
          <w:b/>
          <w:lang w:eastAsia="lv-LV"/>
        </w:rPr>
        <w:t>KONTAKTPERSONAS</w:t>
      </w:r>
    </w:p>
    <w:p w14:paraId="4707AFAA" w14:textId="77777777" w:rsidR="00DA0416" w:rsidRPr="000246A8" w:rsidRDefault="00DA0416" w:rsidP="00DA0416">
      <w:pPr>
        <w:pStyle w:val="Sarakstarindkopa"/>
        <w:numPr>
          <w:ilvl w:val="1"/>
          <w:numId w:val="13"/>
        </w:numPr>
        <w:tabs>
          <w:tab w:val="left" w:pos="284"/>
        </w:tabs>
        <w:spacing w:after="0" w:line="240" w:lineRule="auto"/>
        <w:ind w:left="-284" w:firstLine="0"/>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Pasūtītāja kontaktpersona ir ____________________ , tālrunis, e-pasts.</w:t>
      </w:r>
    </w:p>
    <w:p w14:paraId="0CEAF9C8" w14:textId="77777777" w:rsidR="00DA0416" w:rsidRDefault="00DA0416" w:rsidP="00DA0416">
      <w:pPr>
        <w:pStyle w:val="Sarakstarindkopa"/>
        <w:numPr>
          <w:ilvl w:val="1"/>
          <w:numId w:val="13"/>
        </w:numPr>
        <w:tabs>
          <w:tab w:val="left" w:pos="284"/>
        </w:tabs>
        <w:spacing w:after="0" w:line="240" w:lineRule="auto"/>
        <w:ind w:left="142" w:hanging="426"/>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Apdrošinātāja</w:t>
      </w:r>
      <w:r w:rsidRPr="000246A8">
        <w:rPr>
          <w:rFonts w:ascii="Times New Roman" w:eastAsia="Times New Roman" w:hAnsi="Times New Roman" w:cs="Times New Roman"/>
          <w:color w:val="000000"/>
          <w:lang w:eastAsia="lv-LV"/>
        </w:rPr>
        <w:t xml:space="preserve"> </w:t>
      </w:r>
      <w:r>
        <w:rPr>
          <w:rFonts w:ascii="Times New Roman" w:eastAsia="Times New Roman" w:hAnsi="Times New Roman" w:cs="Times New Roman"/>
          <w:color w:val="000000"/>
          <w:lang w:eastAsia="lv-LV"/>
        </w:rPr>
        <w:t>k</w:t>
      </w:r>
      <w:r w:rsidRPr="000246A8">
        <w:rPr>
          <w:rFonts w:ascii="Times New Roman" w:eastAsia="Times New Roman" w:hAnsi="Times New Roman" w:cs="Times New Roman"/>
          <w:color w:val="000000"/>
          <w:lang w:eastAsia="lv-LV"/>
        </w:rPr>
        <w:t>ontaktpersona ir ______________</w:t>
      </w:r>
      <w:r>
        <w:rPr>
          <w:rFonts w:ascii="Times New Roman" w:eastAsia="Times New Roman" w:hAnsi="Times New Roman" w:cs="Times New Roman"/>
          <w:color w:val="000000"/>
          <w:lang w:eastAsia="lv-LV"/>
        </w:rPr>
        <w:t>___ , tālrunis, e-pasts.</w:t>
      </w:r>
    </w:p>
    <w:p w14:paraId="2D7D2C26" w14:textId="77777777" w:rsidR="00DA0416" w:rsidRPr="000246A8" w:rsidRDefault="00DA0416" w:rsidP="00DA0416">
      <w:pPr>
        <w:pStyle w:val="Sarakstarindkopa"/>
        <w:numPr>
          <w:ilvl w:val="1"/>
          <w:numId w:val="13"/>
        </w:numPr>
        <w:tabs>
          <w:tab w:val="left" w:pos="284"/>
        </w:tabs>
        <w:spacing w:after="0" w:line="240" w:lineRule="auto"/>
        <w:ind w:left="-284" w:firstLine="0"/>
        <w:jc w:val="both"/>
        <w:rPr>
          <w:rFonts w:ascii="Times New Roman" w:eastAsia="Times New Roman" w:hAnsi="Times New Roman" w:cs="Times New Roman"/>
          <w:color w:val="000000"/>
          <w:lang w:eastAsia="lv-LV"/>
        </w:rPr>
      </w:pPr>
      <w:r w:rsidRPr="000246A8">
        <w:rPr>
          <w:rFonts w:ascii="Times New Roman" w:eastAsia="Times New Roman" w:hAnsi="Times New Roman" w:cs="Times New Roman"/>
          <w:color w:val="000000"/>
          <w:lang w:eastAsia="lv-LV"/>
        </w:rPr>
        <w:t>Puses apņemas iespējami savlaicīgi informēt viena otru par pilnvaroto personu izmaiņām vai atsevišķu personu pilnvarojuma apjoma izmaiņām.</w:t>
      </w:r>
    </w:p>
    <w:p w14:paraId="36137403" w14:textId="77777777" w:rsidR="00DA0416" w:rsidRPr="004E69E3" w:rsidRDefault="00DA0416" w:rsidP="00DA0416">
      <w:pPr>
        <w:spacing w:after="0" w:line="240" w:lineRule="auto"/>
        <w:ind w:left="360"/>
        <w:jc w:val="both"/>
        <w:rPr>
          <w:rFonts w:ascii="Times New Roman" w:eastAsia="Times New Roman" w:hAnsi="Times New Roman" w:cs="Times New Roman"/>
          <w:sz w:val="16"/>
          <w:szCs w:val="16"/>
          <w:lang w:eastAsia="lv-LV"/>
        </w:rPr>
      </w:pPr>
    </w:p>
    <w:p w14:paraId="23567880" w14:textId="77777777" w:rsidR="00DA0416" w:rsidRPr="00D26566" w:rsidRDefault="00DA0416" w:rsidP="00DA0416">
      <w:pPr>
        <w:pStyle w:val="Sarakstarindkopa"/>
        <w:numPr>
          <w:ilvl w:val="0"/>
          <w:numId w:val="13"/>
        </w:numPr>
        <w:spacing w:after="200" w:line="240" w:lineRule="auto"/>
        <w:ind w:hanging="502"/>
        <w:jc w:val="center"/>
        <w:rPr>
          <w:rFonts w:ascii="Times New Roman" w:eastAsia="Times New Roman" w:hAnsi="Times New Roman" w:cs="Times New Roman"/>
          <w:b/>
          <w:lang w:eastAsia="lv-LV"/>
        </w:rPr>
      </w:pPr>
      <w:r w:rsidRPr="00D26566">
        <w:rPr>
          <w:rFonts w:ascii="Times New Roman" w:eastAsia="Times New Roman" w:hAnsi="Times New Roman" w:cs="Times New Roman"/>
          <w:b/>
          <w:lang w:eastAsia="lv-LV"/>
        </w:rPr>
        <w:t>NOBEIGUMA NOTEIKUMI</w:t>
      </w:r>
    </w:p>
    <w:p w14:paraId="47597F12" w14:textId="77777777" w:rsidR="00DA0416" w:rsidRPr="00470BBF" w:rsidRDefault="00DA0416" w:rsidP="00DA0416">
      <w:pPr>
        <w:pStyle w:val="Sarakstarindkopa"/>
        <w:numPr>
          <w:ilvl w:val="1"/>
          <w:numId w:val="13"/>
        </w:numPr>
        <w:tabs>
          <w:tab w:val="left" w:pos="284"/>
        </w:tabs>
        <w:spacing w:after="0" w:line="240" w:lineRule="auto"/>
        <w:ind w:left="-284" w:firstLine="0"/>
        <w:jc w:val="both"/>
        <w:rPr>
          <w:rFonts w:ascii="Times New Roman" w:eastAsia="Times New Roman" w:hAnsi="Times New Roman" w:cs="Times New Roman"/>
          <w:color w:val="000000"/>
          <w:lang w:eastAsia="lv-LV"/>
        </w:rPr>
      </w:pPr>
      <w:r w:rsidRPr="00470BBF">
        <w:rPr>
          <w:rFonts w:ascii="Times New Roman" w:eastAsia="Times New Roman" w:hAnsi="Times New Roman" w:cs="Times New Roman"/>
          <w:color w:val="000000"/>
          <w:lang w:eastAsia="lv-LV"/>
        </w:rPr>
        <w:t>Līgums sagatavots divos eksemplāros ar pielikumiem. Viens eksemplārs glabājas pie Pasūtītāja, otrs – pie Apdrošinātāja. Abiem eksemplāriem ir vienāds juridiskais spēks.</w:t>
      </w:r>
    </w:p>
    <w:p w14:paraId="4F6CB4B3" w14:textId="77777777" w:rsidR="00DA0416" w:rsidRPr="00D26566" w:rsidRDefault="00DA0416" w:rsidP="00DA0416">
      <w:pPr>
        <w:pStyle w:val="Sarakstarindkopa"/>
        <w:numPr>
          <w:ilvl w:val="1"/>
          <w:numId w:val="13"/>
        </w:numPr>
        <w:tabs>
          <w:tab w:val="left" w:pos="284"/>
        </w:tabs>
        <w:spacing w:after="0" w:line="240" w:lineRule="auto"/>
        <w:ind w:left="-284" w:firstLine="0"/>
        <w:jc w:val="both"/>
        <w:rPr>
          <w:rFonts w:ascii="Times New Roman" w:eastAsia="Times New Roman" w:hAnsi="Times New Roman" w:cs="Times New Roman"/>
          <w:lang w:eastAsia="lv-LV"/>
        </w:rPr>
      </w:pPr>
      <w:r w:rsidRPr="00470BBF">
        <w:rPr>
          <w:rFonts w:ascii="Times New Roman" w:eastAsia="Times New Roman" w:hAnsi="Times New Roman" w:cs="Times New Roman"/>
          <w:color w:val="000000"/>
          <w:lang w:eastAsia="lv-LV"/>
        </w:rPr>
        <w:t>Šo Līgumu veido šādi dokumenti:</w:t>
      </w:r>
      <w:r w:rsidRPr="00D26566">
        <w:rPr>
          <w:rFonts w:ascii="Times New Roman" w:eastAsia="Times New Roman" w:hAnsi="Times New Roman" w:cs="Times New Roman"/>
          <w:bCs/>
          <w:lang w:eastAsia="lv-LV"/>
        </w:rPr>
        <w:t xml:space="preserve"> </w:t>
      </w:r>
    </w:p>
    <w:p w14:paraId="185D04BB" w14:textId="77777777" w:rsidR="00DA0416" w:rsidRPr="00D26566" w:rsidRDefault="00DA0416" w:rsidP="00DA0416">
      <w:pPr>
        <w:pStyle w:val="Sarakstarindkopa"/>
        <w:numPr>
          <w:ilvl w:val="2"/>
          <w:numId w:val="13"/>
        </w:numPr>
        <w:spacing w:after="0" w:line="240" w:lineRule="auto"/>
        <w:ind w:hanging="11"/>
        <w:jc w:val="both"/>
        <w:rPr>
          <w:rFonts w:ascii="Times New Roman" w:eastAsia="Times New Roman" w:hAnsi="Times New Roman" w:cs="Times New Roman"/>
          <w:lang w:eastAsia="lv-LV"/>
        </w:rPr>
      </w:pPr>
      <w:r w:rsidRPr="00D26566">
        <w:rPr>
          <w:rFonts w:ascii="Times New Roman" w:eastAsia="Times New Roman" w:hAnsi="Times New Roman" w:cs="Times New Roman"/>
          <w:lang w:eastAsia="lv-LV"/>
        </w:rPr>
        <w:t xml:space="preserve">šī </w:t>
      </w:r>
      <w:r>
        <w:rPr>
          <w:rFonts w:ascii="Times New Roman" w:eastAsia="Times New Roman" w:hAnsi="Times New Roman" w:cs="Times New Roman"/>
          <w:lang w:eastAsia="lv-LV"/>
        </w:rPr>
        <w:t>L</w:t>
      </w:r>
      <w:r w:rsidRPr="00D26566">
        <w:rPr>
          <w:rFonts w:ascii="Times New Roman" w:eastAsia="Times New Roman" w:hAnsi="Times New Roman" w:cs="Times New Roman"/>
          <w:lang w:eastAsia="lv-LV"/>
        </w:rPr>
        <w:t>īguma teksts uz __ (________) lapām;</w:t>
      </w:r>
    </w:p>
    <w:p w14:paraId="438B3B45" w14:textId="77777777" w:rsidR="00DA0416" w:rsidRPr="003E00BF" w:rsidRDefault="00DA0416" w:rsidP="00DA0416">
      <w:pPr>
        <w:pStyle w:val="Sarakstarindkopa"/>
        <w:numPr>
          <w:ilvl w:val="2"/>
          <w:numId w:val="13"/>
        </w:numPr>
        <w:spacing w:after="0" w:line="240" w:lineRule="auto"/>
        <w:ind w:hanging="11"/>
        <w:jc w:val="both"/>
        <w:rPr>
          <w:rFonts w:ascii="Times New Roman" w:eastAsia="Times New Roman" w:hAnsi="Times New Roman" w:cs="Times New Roman"/>
          <w:lang w:eastAsia="lv-LV"/>
        </w:rPr>
      </w:pPr>
      <w:r w:rsidRPr="003E00BF">
        <w:rPr>
          <w:rFonts w:ascii="Times New Roman" w:eastAsia="Times New Roman" w:hAnsi="Times New Roman" w:cs="Times New Roman"/>
          <w:lang w:eastAsia="lv-LV"/>
        </w:rPr>
        <w:t>tehniskā specifikācija/finanšu un tehniskais piedāvājums; (Pielikums Nr.1);</w:t>
      </w:r>
    </w:p>
    <w:p w14:paraId="4F6DAEE4" w14:textId="77777777" w:rsidR="00DA0416" w:rsidRPr="003E00BF" w:rsidRDefault="00DA0416" w:rsidP="00DA0416">
      <w:pPr>
        <w:pStyle w:val="Sarakstarindkopa"/>
        <w:numPr>
          <w:ilvl w:val="2"/>
          <w:numId w:val="13"/>
        </w:numPr>
        <w:spacing w:after="0" w:line="240" w:lineRule="auto"/>
        <w:ind w:hanging="11"/>
        <w:jc w:val="both"/>
        <w:rPr>
          <w:rFonts w:ascii="Times New Roman" w:eastAsia="Times New Roman" w:hAnsi="Times New Roman" w:cs="Times New Roman"/>
          <w:lang w:eastAsia="lv-LV"/>
        </w:rPr>
      </w:pPr>
      <w:r w:rsidRPr="003E00BF">
        <w:rPr>
          <w:rFonts w:ascii="Times New Roman" w:eastAsia="Times New Roman" w:hAnsi="Times New Roman" w:cs="Times New Roman"/>
          <w:lang w:eastAsia="lv-LV"/>
        </w:rPr>
        <w:t>Apdrošinātāja veselības apdrošināšanas noteikumi uz ____ (______) lapām (Pielikums Nr.2);</w:t>
      </w:r>
    </w:p>
    <w:p w14:paraId="3DDB3F17" w14:textId="77777777" w:rsidR="00DA0416" w:rsidRPr="00D26566" w:rsidRDefault="00DA0416" w:rsidP="00DA0416">
      <w:pPr>
        <w:pStyle w:val="Sarakstarindkopa"/>
        <w:numPr>
          <w:ilvl w:val="2"/>
          <w:numId w:val="13"/>
        </w:numPr>
        <w:spacing w:after="0" w:line="240" w:lineRule="auto"/>
        <w:ind w:hanging="11"/>
        <w:jc w:val="both"/>
        <w:rPr>
          <w:rFonts w:ascii="Times New Roman" w:eastAsia="Times New Roman" w:hAnsi="Times New Roman" w:cs="Times New Roman"/>
          <w:lang w:eastAsia="lv-LV"/>
        </w:rPr>
      </w:pPr>
      <w:r w:rsidRPr="003E00BF">
        <w:rPr>
          <w:rFonts w:ascii="Times New Roman" w:eastAsia="Times New Roman" w:hAnsi="Times New Roman" w:cs="Times New Roman"/>
          <w:lang w:eastAsia="lv-LV"/>
        </w:rPr>
        <w:t>Darbinieku</w:t>
      </w:r>
      <w:r w:rsidRPr="00D26566">
        <w:rPr>
          <w:rFonts w:ascii="Times New Roman" w:eastAsia="Times New Roman" w:hAnsi="Times New Roman" w:cs="Times New Roman"/>
          <w:lang w:eastAsia="lv-LV"/>
        </w:rPr>
        <w:t xml:space="preserve"> saraksts ar Programmu un izvēlēto Papildprogrammu uzskaitījumu</w:t>
      </w:r>
      <w:r>
        <w:rPr>
          <w:rFonts w:ascii="Times New Roman" w:eastAsia="Times New Roman" w:hAnsi="Times New Roman" w:cs="Times New Roman"/>
          <w:lang w:eastAsia="lv-LV"/>
        </w:rPr>
        <w:t>.</w:t>
      </w:r>
    </w:p>
    <w:p w14:paraId="1F101C2A" w14:textId="77777777" w:rsidR="00DA0416" w:rsidRPr="004E69E3" w:rsidRDefault="00DA0416" w:rsidP="00DA0416">
      <w:pPr>
        <w:spacing w:after="0" w:line="240" w:lineRule="auto"/>
        <w:ind w:left="1134"/>
        <w:jc w:val="both"/>
        <w:rPr>
          <w:rFonts w:ascii="Times New Roman" w:eastAsia="Times New Roman" w:hAnsi="Times New Roman" w:cs="Times New Roman"/>
          <w:sz w:val="16"/>
          <w:szCs w:val="16"/>
          <w:lang w:eastAsia="lv-LV"/>
        </w:rPr>
      </w:pPr>
    </w:p>
    <w:p w14:paraId="481543AF" w14:textId="77777777" w:rsidR="00DA0416" w:rsidRPr="007B7B00" w:rsidRDefault="00DA0416" w:rsidP="00DA0416">
      <w:pPr>
        <w:numPr>
          <w:ilvl w:val="0"/>
          <w:numId w:val="13"/>
        </w:numPr>
        <w:spacing w:before="60" w:after="0" w:line="240" w:lineRule="auto"/>
        <w:jc w:val="center"/>
        <w:rPr>
          <w:rFonts w:ascii="Times New Roman" w:eastAsia="Times New Roman" w:hAnsi="Times New Roman" w:cs="Times New Roman"/>
          <w:b/>
          <w:lang w:eastAsia="lv-LV"/>
        </w:rPr>
      </w:pPr>
      <w:r w:rsidRPr="007B7B00">
        <w:rPr>
          <w:rFonts w:ascii="Times New Roman" w:eastAsia="Times New Roman" w:hAnsi="Times New Roman" w:cs="Times New Roman"/>
          <w:b/>
          <w:lang w:eastAsia="lv-LV"/>
        </w:rPr>
        <w:t>PUŠU REKVIZĪTI UN PĀRSTĀVJU PARAKSTI</w:t>
      </w:r>
    </w:p>
    <w:p w14:paraId="72D274E7" w14:textId="77777777" w:rsidR="00DA0416" w:rsidRPr="007B7B00" w:rsidRDefault="00DA0416" w:rsidP="00DA0416">
      <w:pPr>
        <w:spacing w:before="60" w:after="0" w:line="240" w:lineRule="auto"/>
        <w:jc w:val="both"/>
        <w:rPr>
          <w:rFonts w:ascii="Times New Roman" w:eastAsia="Times New Roman" w:hAnsi="Times New Roman" w:cs="Times New Roman"/>
          <w:b/>
          <w:lang w:eastAsia="lv-LV"/>
        </w:rPr>
      </w:pPr>
      <w:r w:rsidRPr="007B7B00">
        <w:rPr>
          <w:rFonts w:ascii="Times New Roman" w:eastAsia="Times New Roman" w:hAnsi="Times New Roman" w:cs="Times New Roman"/>
          <w:lang w:eastAsia="lv-LV"/>
        </w:rPr>
        <w:t>Puses ir atbildīgas par to, lai otra Puse tiktu sav</w:t>
      </w:r>
      <w:r>
        <w:rPr>
          <w:rFonts w:ascii="Times New Roman" w:eastAsia="Times New Roman" w:hAnsi="Times New Roman" w:cs="Times New Roman"/>
          <w:lang w:eastAsia="lv-LV"/>
        </w:rPr>
        <w:t>laicīgi informēta par izmaiņām P</w:t>
      </w:r>
      <w:r w:rsidRPr="007B7B00">
        <w:rPr>
          <w:rFonts w:ascii="Times New Roman" w:eastAsia="Times New Roman" w:hAnsi="Times New Roman" w:cs="Times New Roman"/>
          <w:lang w:eastAsia="lv-LV"/>
        </w:rPr>
        <w:t>ušu rekvizītos.</w:t>
      </w:r>
    </w:p>
    <w:p w14:paraId="0EDBA414" w14:textId="77777777" w:rsidR="00DA0416" w:rsidRPr="007B7B00" w:rsidRDefault="00DA0416" w:rsidP="00DA0416">
      <w:pPr>
        <w:spacing w:after="0" w:line="240" w:lineRule="auto"/>
        <w:ind w:left="360"/>
        <w:jc w:val="both"/>
        <w:rPr>
          <w:rFonts w:ascii="Times New Roman" w:eastAsia="Times New Roman" w:hAnsi="Times New Roman" w:cs="Times New Roman"/>
          <w:lang w:eastAsia="lv-LV"/>
        </w:rPr>
      </w:pPr>
    </w:p>
    <w:tbl>
      <w:tblPr>
        <w:tblW w:w="9846" w:type="dxa"/>
        <w:tblLook w:val="04A0" w:firstRow="1" w:lastRow="0" w:firstColumn="1" w:lastColumn="0" w:noHBand="0" w:noVBand="1"/>
      </w:tblPr>
      <w:tblGrid>
        <w:gridCol w:w="4923"/>
        <w:gridCol w:w="4923"/>
      </w:tblGrid>
      <w:tr w:rsidR="00DA0416" w:rsidRPr="007B7B00" w14:paraId="75B070AD" w14:textId="77777777" w:rsidTr="0095787D">
        <w:trPr>
          <w:trHeight w:val="297"/>
        </w:trPr>
        <w:tc>
          <w:tcPr>
            <w:tcW w:w="4923" w:type="dxa"/>
          </w:tcPr>
          <w:p w14:paraId="1B3244F2" w14:textId="77777777" w:rsidR="00DA0416" w:rsidRPr="007B7B00" w:rsidRDefault="00DA0416" w:rsidP="0095787D">
            <w:pPr>
              <w:spacing w:after="0" w:line="240" w:lineRule="auto"/>
              <w:jc w:val="both"/>
              <w:rPr>
                <w:rFonts w:ascii="Times New Roman" w:eastAsia="Times New Roman" w:hAnsi="Times New Roman" w:cs="Times New Roman"/>
                <w:lang w:eastAsia="lv-LV"/>
              </w:rPr>
            </w:pPr>
            <w:r w:rsidRPr="007B7B00">
              <w:rPr>
                <w:rFonts w:ascii="Times New Roman" w:eastAsia="Times New Roman" w:hAnsi="Times New Roman" w:cs="Times New Roman"/>
                <w:b/>
                <w:lang w:eastAsia="lv-LV"/>
              </w:rPr>
              <w:t>Pasūtītājs</w:t>
            </w:r>
          </w:p>
        </w:tc>
        <w:tc>
          <w:tcPr>
            <w:tcW w:w="4923" w:type="dxa"/>
          </w:tcPr>
          <w:p w14:paraId="728BBBCC" w14:textId="77777777" w:rsidR="00DA0416" w:rsidRPr="007B7B00" w:rsidRDefault="00DA0416" w:rsidP="0095787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b/>
                <w:lang w:eastAsia="lv-LV"/>
              </w:rPr>
              <w:t>Apdrošinātājs</w:t>
            </w:r>
          </w:p>
        </w:tc>
      </w:tr>
    </w:tbl>
    <w:p w14:paraId="744A7B5E" w14:textId="77777777" w:rsidR="00B671EF" w:rsidRPr="00F576E7" w:rsidRDefault="00B671EF" w:rsidP="00B671EF">
      <w:pPr>
        <w:pStyle w:val="Galvene"/>
        <w:tabs>
          <w:tab w:val="left" w:pos="720"/>
        </w:tabs>
        <w:rPr>
          <w:sz w:val="20"/>
        </w:rPr>
      </w:pPr>
    </w:p>
    <w:sectPr w:rsidR="00B671EF" w:rsidRPr="00F576E7" w:rsidSect="00A22017">
      <w:headerReference w:type="default" r:id="rId16"/>
      <w:footerReference w:type="default" r:id="rId17"/>
      <w:pgSz w:w="11906" w:h="16838"/>
      <w:pgMar w:top="709"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240CC" w14:textId="77777777" w:rsidR="009172F9" w:rsidRDefault="009172F9" w:rsidP="00852988">
      <w:pPr>
        <w:spacing w:after="0" w:line="240" w:lineRule="auto"/>
      </w:pPr>
      <w:r>
        <w:separator/>
      </w:r>
    </w:p>
  </w:endnote>
  <w:endnote w:type="continuationSeparator" w:id="0">
    <w:p w14:paraId="52F9631D" w14:textId="77777777" w:rsidR="009172F9" w:rsidRDefault="009172F9"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Helvetica">
    <w:panose1 w:val="020B0604020202020204"/>
    <w:charset w:val="BA"/>
    <w:family w:val="swiss"/>
    <w:pitch w:val="variable"/>
    <w:sig w:usb0="E0002EFF" w:usb1="C000785B" w:usb2="00000009" w:usb3="00000000" w:csb0="000001FF" w:csb1="00000000"/>
  </w:font>
  <w:font w:name="TimesNewRomanPSMT">
    <w:altName w:val="MS PMincho"/>
    <w:charset w:val="CC"/>
    <w:family w:val="roman"/>
    <w:pitch w:val="default"/>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603223"/>
      <w:docPartObj>
        <w:docPartGallery w:val="Page Numbers (Bottom of Page)"/>
        <w:docPartUnique/>
      </w:docPartObj>
    </w:sdtPr>
    <w:sdtEndPr>
      <w:rPr>
        <w:rFonts w:ascii="Times New Roman" w:hAnsi="Times New Roman" w:cs="Times New Roman"/>
        <w:sz w:val="20"/>
        <w:szCs w:val="20"/>
      </w:rPr>
    </w:sdtEndPr>
    <w:sdtContent>
      <w:p w14:paraId="24F97FB3" w14:textId="472B401C" w:rsidR="00210C3E" w:rsidRPr="00CB12CC" w:rsidRDefault="00210C3E">
        <w:pPr>
          <w:pStyle w:val="Kjene"/>
          <w:jc w:val="right"/>
          <w:rPr>
            <w:rFonts w:ascii="Times New Roman" w:hAnsi="Times New Roman" w:cs="Times New Roman"/>
            <w:sz w:val="20"/>
            <w:szCs w:val="20"/>
          </w:rPr>
        </w:pPr>
        <w:r w:rsidRPr="00CB12CC">
          <w:rPr>
            <w:rFonts w:ascii="Times New Roman" w:hAnsi="Times New Roman" w:cs="Times New Roman"/>
            <w:sz w:val="20"/>
            <w:szCs w:val="20"/>
          </w:rPr>
          <w:fldChar w:fldCharType="begin"/>
        </w:r>
        <w:r w:rsidRPr="00CB12CC">
          <w:rPr>
            <w:rFonts w:ascii="Times New Roman" w:hAnsi="Times New Roman" w:cs="Times New Roman"/>
            <w:sz w:val="20"/>
            <w:szCs w:val="20"/>
          </w:rPr>
          <w:instrText>PAGE   \* MERGEFORMAT</w:instrText>
        </w:r>
        <w:r w:rsidRPr="00CB12CC">
          <w:rPr>
            <w:rFonts w:ascii="Times New Roman" w:hAnsi="Times New Roman" w:cs="Times New Roman"/>
            <w:sz w:val="20"/>
            <w:szCs w:val="20"/>
          </w:rPr>
          <w:fldChar w:fldCharType="separate"/>
        </w:r>
        <w:r>
          <w:rPr>
            <w:rFonts w:ascii="Times New Roman" w:hAnsi="Times New Roman" w:cs="Times New Roman"/>
            <w:noProof/>
            <w:sz w:val="20"/>
            <w:szCs w:val="20"/>
          </w:rPr>
          <w:t>4</w:t>
        </w:r>
        <w:r w:rsidRPr="00CB12CC">
          <w:rPr>
            <w:rFonts w:ascii="Times New Roman" w:hAnsi="Times New Roman" w:cs="Times New Roman"/>
            <w:sz w:val="20"/>
            <w:szCs w:val="20"/>
          </w:rPr>
          <w:fldChar w:fldCharType="end"/>
        </w:r>
      </w:p>
    </w:sdtContent>
  </w:sdt>
  <w:p w14:paraId="12A4A995" w14:textId="77777777" w:rsidR="00210C3E" w:rsidRDefault="00210C3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35523" w14:textId="77777777" w:rsidR="009172F9" w:rsidRDefault="009172F9" w:rsidP="00852988">
      <w:pPr>
        <w:spacing w:after="0" w:line="240" w:lineRule="auto"/>
      </w:pPr>
      <w:r>
        <w:separator/>
      </w:r>
    </w:p>
  </w:footnote>
  <w:footnote w:type="continuationSeparator" w:id="0">
    <w:p w14:paraId="3B17E96B" w14:textId="77777777" w:rsidR="009172F9" w:rsidRDefault="009172F9" w:rsidP="00852988">
      <w:pPr>
        <w:spacing w:after="0" w:line="240" w:lineRule="auto"/>
      </w:pPr>
      <w:r>
        <w:continuationSeparator/>
      </w:r>
    </w:p>
  </w:footnote>
  <w:footnote w:id="1">
    <w:p w14:paraId="0F8F6EA4" w14:textId="77777777" w:rsidR="00210C3E" w:rsidRPr="00A45980" w:rsidRDefault="00210C3E" w:rsidP="00A45980">
      <w:pPr>
        <w:pStyle w:val="Vresteksts"/>
        <w:rPr>
          <w:sz w:val="18"/>
          <w:szCs w:val="18"/>
        </w:rPr>
      </w:pPr>
      <w:r w:rsidRPr="00A45980">
        <w:rPr>
          <w:rStyle w:val="Vresatsauce"/>
          <w:sz w:val="18"/>
          <w:szCs w:val="18"/>
        </w:rPr>
        <w:footnoteRef/>
      </w:r>
      <w:r w:rsidRPr="00A45980">
        <w:rPr>
          <w:sz w:val="18"/>
          <w:szCs w:val="18"/>
        </w:rPr>
        <w:t xml:space="preserve"> Publisko iepirkumu likums, skatīt: </w:t>
      </w:r>
      <w:hyperlink r:id="rId1" w:history="1">
        <w:r w:rsidRPr="00A45980">
          <w:rPr>
            <w:rStyle w:val="Hipersaite"/>
            <w:sz w:val="18"/>
            <w:szCs w:val="18"/>
          </w:rPr>
          <w:t>https://likumi.lv/doc.php?id=287760</w:t>
        </w:r>
      </w:hyperlink>
      <w:r w:rsidRPr="00A45980">
        <w:rPr>
          <w:sz w:val="18"/>
          <w:szCs w:val="18"/>
        </w:rPr>
        <w:t xml:space="preserve"> </w:t>
      </w:r>
    </w:p>
  </w:footnote>
  <w:footnote w:id="2">
    <w:p w14:paraId="52D20219" w14:textId="77777777" w:rsidR="00210C3E" w:rsidRPr="001E0850" w:rsidRDefault="00210C3E" w:rsidP="001E0850">
      <w:pPr>
        <w:pStyle w:val="Vresteksts"/>
        <w:ind w:firstLine="1"/>
        <w:jc w:val="both"/>
        <w:rPr>
          <w:sz w:val="18"/>
          <w:szCs w:val="18"/>
        </w:rPr>
      </w:pPr>
      <w:r w:rsidRPr="001E0850">
        <w:rPr>
          <w:rStyle w:val="Vresatsauce"/>
          <w:sz w:val="18"/>
          <w:szCs w:val="18"/>
        </w:rPr>
        <w:footnoteRef/>
      </w:r>
      <w:r w:rsidRPr="001E0850">
        <w:rPr>
          <w:sz w:val="18"/>
          <w:szCs w:val="18"/>
        </w:rPr>
        <w:t xml:space="preserve"> Latvijas Republikā spēkā </w:t>
      </w:r>
      <w:r w:rsidRPr="001E0850">
        <w:rPr>
          <w:rFonts w:eastAsia="Helvetica"/>
          <w:sz w:val="18"/>
          <w:szCs w:val="18"/>
        </w:rPr>
        <w:t>Ministru kabineta 2000.gada 22.augusta noteikumi Nr.291 “Kārtība, kādā apliecināmi dokumentu tulkojumi valsts valodā”, skatīt:</w:t>
      </w:r>
      <w:r w:rsidRPr="001E0850">
        <w:rPr>
          <w:sz w:val="18"/>
          <w:szCs w:val="18"/>
        </w:rPr>
        <w:t xml:space="preserve"> </w:t>
      </w:r>
      <w:hyperlink r:id="rId2" w:history="1">
        <w:r w:rsidRPr="001E0850">
          <w:rPr>
            <w:rStyle w:val="Hipersaite"/>
            <w:rFonts w:eastAsia="Helvetica"/>
            <w:sz w:val="18"/>
            <w:szCs w:val="18"/>
          </w:rPr>
          <w:t>http://likumi.lv/doc.php?id=10127</w:t>
        </w:r>
      </w:hyperlink>
      <w:r w:rsidRPr="001E0850">
        <w:rPr>
          <w:rFonts w:eastAsia="Helvetica"/>
          <w:sz w:val="18"/>
          <w:szCs w:val="18"/>
        </w:rPr>
        <w:t xml:space="preserve">. </w:t>
      </w:r>
    </w:p>
  </w:footnote>
  <w:footnote w:id="3">
    <w:p w14:paraId="5DA76BB9" w14:textId="391ABDD3" w:rsidR="00210C3E" w:rsidRPr="001E0850" w:rsidRDefault="00210C3E" w:rsidP="001E0850">
      <w:pPr>
        <w:pStyle w:val="Pamatteksts"/>
        <w:tabs>
          <w:tab w:val="left" w:pos="142"/>
          <w:tab w:val="left" w:pos="567"/>
          <w:tab w:val="left" w:pos="851"/>
        </w:tabs>
        <w:ind w:firstLine="1"/>
        <w:jc w:val="both"/>
        <w:rPr>
          <w:iCs/>
          <w:sz w:val="18"/>
          <w:szCs w:val="18"/>
        </w:rPr>
      </w:pPr>
      <w:r w:rsidRPr="001E0850">
        <w:rPr>
          <w:rStyle w:val="Vresatsauce"/>
          <w:iCs/>
          <w:sz w:val="18"/>
          <w:szCs w:val="18"/>
        </w:rPr>
        <w:footnoteRef/>
      </w:r>
      <w:r w:rsidRPr="001E0850">
        <w:rPr>
          <w:iCs/>
          <w:sz w:val="18"/>
          <w:szCs w:val="18"/>
        </w:rPr>
        <w:t xml:space="preserve">Eiropas vienotais iepirkuma procedūras dokuments (ESPD) (vietnē </w:t>
      </w:r>
      <w:hyperlink r:id="rId3" w:history="1">
        <w:r w:rsidRPr="008B4B12">
          <w:rPr>
            <w:rStyle w:val="Hipersaite"/>
          </w:rPr>
          <w:t>http://espd.eis.gov.lv/</w:t>
        </w:r>
      </w:hyperlink>
      <w:r>
        <w:t>)</w:t>
      </w:r>
    </w:p>
    <w:p w14:paraId="7ADC6E99" w14:textId="77777777" w:rsidR="00210C3E" w:rsidRDefault="00210C3E" w:rsidP="001E0850">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B2E5D" w14:textId="77777777" w:rsidR="00210C3E" w:rsidRPr="00025F9E" w:rsidRDefault="00210C3E">
    <w:pPr>
      <w:pStyle w:val="Galvene"/>
      <w:jc w:val="center"/>
      <w:rPr>
        <w:sz w:val="22"/>
        <w:szCs w:val="22"/>
      </w:rPr>
    </w:pPr>
  </w:p>
  <w:p w14:paraId="3C4E914F" w14:textId="77777777" w:rsidR="00210C3E" w:rsidRPr="00025F9E" w:rsidRDefault="00210C3E">
    <w:pPr>
      <w:pStyle w:val="Galven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5082C26"/>
    <w:multiLevelType w:val="multilevel"/>
    <w:tmpl w:val="2D6613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C06520"/>
    <w:multiLevelType w:val="multilevel"/>
    <w:tmpl w:val="88B2827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4B624E"/>
    <w:multiLevelType w:val="hybridMultilevel"/>
    <w:tmpl w:val="2DAC9DC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7203A4"/>
    <w:multiLevelType w:val="multilevel"/>
    <w:tmpl w:val="AFF0003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 w15:restartNumberingAfterBreak="0">
    <w:nsid w:val="3BE86E93"/>
    <w:multiLevelType w:val="multilevel"/>
    <w:tmpl w:val="A2AAEF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E731401"/>
    <w:multiLevelType w:val="hybridMultilevel"/>
    <w:tmpl w:val="26B2CE46"/>
    <w:lvl w:ilvl="0" w:tplc="EEB6823E">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CD0A46"/>
    <w:multiLevelType w:val="hybridMultilevel"/>
    <w:tmpl w:val="33D4A88E"/>
    <w:lvl w:ilvl="0" w:tplc="A15AA484">
      <w:start w:val="1"/>
      <w:numFmt w:val="decimal"/>
      <w:lvlText w:val="%1."/>
      <w:lvlJc w:val="left"/>
      <w:pPr>
        <w:tabs>
          <w:tab w:val="num" w:pos="2520"/>
        </w:tabs>
        <w:ind w:left="2520" w:hanging="360"/>
      </w:pPr>
      <w:rPr>
        <w:rFonts w:hint="default"/>
      </w:rPr>
    </w:lvl>
    <w:lvl w:ilvl="1" w:tplc="C772F954">
      <w:start w:val="1"/>
      <w:numFmt w:val="upperLetter"/>
      <w:lvlText w:val="%2."/>
      <w:lvlJc w:val="left"/>
      <w:pPr>
        <w:tabs>
          <w:tab w:val="num" w:pos="1440"/>
        </w:tabs>
        <w:ind w:left="1440" w:hanging="360"/>
      </w:pPr>
      <w:rPr>
        <w:rFonts w:hint="default"/>
        <w:b/>
      </w:rPr>
    </w:lvl>
    <w:lvl w:ilvl="2" w:tplc="EDB4B334">
      <w:start w:val="3"/>
      <w:numFmt w:val="decimal"/>
      <w:lvlText w:val="%3."/>
      <w:lvlJc w:val="left"/>
      <w:pPr>
        <w:tabs>
          <w:tab w:val="num" w:pos="2340"/>
        </w:tabs>
        <w:ind w:left="2340" w:hanging="360"/>
      </w:pPr>
      <w:rPr>
        <w:rFonts w:hint="default"/>
      </w:rPr>
    </w:lvl>
    <w:lvl w:ilvl="3" w:tplc="0426000F">
      <w:start w:val="1"/>
      <w:numFmt w:val="decimal"/>
      <w:lvlText w:val="%4."/>
      <w:lvlJc w:val="left"/>
      <w:pPr>
        <w:tabs>
          <w:tab w:val="num" w:pos="2880"/>
        </w:tabs>
        <w:ind w:left="2880" w:hanging="360"/>
      </w:pPr>
    </w:lvl>
    <w:lvl w:ilvl="4" w:tplc="C0AC13F6">
      <w:start w:val="1"/>
      <w:numFmt w:val="decimal"/>
      <w:lvlText w:val="%5)"/>
      <w:lvlJc w:val="left"/>
      <w:pPr>
        <w:ind w:left="3630" w:hanging="390"/>
      </w:pPr>
      <w:rPr>
        <w:rFonts w:hint="default"/>
      </w:r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4DB31091"/>
    <w:multiLevelType w:val="multilevel"/>
    <w:tmpl w:val="8A5A49E8"/>
    <w:lvl w:ilvl="0">
      <w:start w:val="4"/>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abstractNum w:abstractNumId="11"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D4D3521"/>
    <w:multiLevelType w:val="multilevel"/>
    <w:tmpl w:val="F11C5E2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8F5290"/>
    <w:multiLevelType w:val="hybridMultilevel"/>
    <w:tmpl w:val="579C5162"/>
    <w:lvl w:ilvl="0" w:tplc="0426000F">
      <w:start w:val="1"/>
      <w:numFmt w:val="decimal"/>
      <w:lvlText w:val="%1."/>
      <w:lvlJc w:val="left"/>
      <w:pPr>
        <w:ind w:left="720" w:hanging="360"/>
      </w:pPr>
      <w:rPr>
        <w:rFonts w:hint="default"/>
      </w:rPr>
    </w:lvl>
    <w:lvl w:ilvl="1" w:tplc="ACC81AB8">
      <w:start w:val="1"/>
      <w:numFmt w:val="lowerLetter"/>
      <w:lvlText w:val="%2."/>
      <w:lvlJc w:val="left"/>
      <w:pPr>
        <w:ind w:left="1440" w:hanging="360"/>
      </w:pPr>
      <w:rPr>
        <w:sz w:val="22"/>
        <w:szCs w:val="22"/>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4"/>
  </w:num>
  <w:num w:numId="5">
    <w:abstractNumId w:val="6"/>
  </w:num>
  <w:num w:numId="6">
    <w:abstractNumId w:val="9"/>
  </w:num>
  <w:num w:numId="7">
    <w:abstractNumId w:val="5"/>
  </w:num>
  <w:num w:numId="8">
    <w:abstractNumId w:val="2"/>
  </w:num>
  <w:num w:numId="9">
    <w:abstractNumId w:val="1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40"/>
    <w:rsid w:val="00007892"/>
    <w:rsid w:val="00010268"/>
    <w:rsid w:val="00014A91"/>
    <w:rsid w:val="00016B4F"/>
    <w:rsid w:val="000176D0"/>
    <w:rsid w:val="000208F7"/>
    <w:rsid w:val="00022BDC"/>
    <w:rsid w:val="00025F9E"/>
    <w:rsid w:val="0003027F"/>
    <w:rsid w:val="000308A0"/>
    <w:rsid w:val="00034105"/>
    <w:rsid w:val="00036586"/>
    <w:rsid w:val="00045ADD"/>
    <w:rsid w:val="000479CA"/>
    <w:rsid w:val="00047D8F"/>
    <w:rsid w:val="00057326"/>
    <w:rsid w:val="00060830"/>
    <w:rsid w:val="00060EE4"/>
    <w:rsid w:val="00072BCB"/>
    <w:rsid w:val="00076086"/>
    <w:rsid w:val="00081267"/>
    <w:rsid w:val="00082934"/>
    <w:rsid w:val="000863FF"/>
    <w:rsid w:val="00086A30"/>
    <w:rsid w:val="0009073D"/>
    <w:rsid w:val="00093586"/>
    <w:rsid w:val="000A01CB"/>
    <w:rsid w:val="000B32FE"/>
    <w:rsid w:val="000B5349"/>
    <w:rsid w:val="000B6154"/>
    <w:rsid w:val="000B762B"/>
    <w:rsid w:val="000C0C57"/>
    <w:rsid w:val="000C365D"/>
    <w:rsid w:val="000C36E8"/>
    <w:rsid w:val="000D6FC5"/>
    <w:rsid w:val="000E38F2"/>
    <w:rsid w:val="000E4E82"/>
    <w:rsid w:val="000F17A5"/>
    <w:rsid w:val="000F481B"/>
    <w:rsid w:val="00116517"/>
    <w:rsid w:val="00116AF3"/>
    <w:rsid w:val="001217D8"/>
    <w:rsid w:val="00121C56"/>
    <w:rsid w:val="0012496A"/>
    <w:rsid w:val="00124B62"/>
    <w:rsid w:val="00134685"/>
    <w:rsid w:val="00140792"/>
    <w:rsid w:val="001432CB"/>
    <w:rsid w:val="00147132"/>
    <w:rsid w:val="001501C5"/>
    <w:rsid w:val="00152690"/>
    <w:rsid w:val="0016500F"/>
    <w:rsid w:val="00170709"/>
    <w:rsid w:val="001730A4"/>
    <w:rsid w:val="00184683"/>
    <w:rsid w:val="0018624F"/>
    <w:rsid w:val="001900D9"/>
    <w:rsid w:val="00194B24"/>
    <w:rsid w:val="00197200"/>
    <w:rsid w:val="001A23E3"/>
    <w:rsid w:val="001B2C47"/>
    <w:rsid w:val="001B39BA"/>
    <w:rsid w:val="001B5EFB"/>
    <w:rsid w:val="001C5F43"/>
    <w:rsid w:val="001C636B"/>
    <w:rsid w:val="001D7D08"/>
    <w:rsid w:val="001E0850"/>
    <w:rsid w:val="001F1627"/>
    <w:rsid w:val="001F25A7"/>
    <w:rsid w:val="001F29C3"/>
    <w:rsid w:val="001F6D4D"/>
    <w:rsid w:val="001F7045"/>
    <w:rsid w:val="001F78DF"/>
    <w:rsid w:val="00204F1F"/>
    <w:rsid w:val="00207272"/>
    <w:rsid w:val="00210C3E"/>
    <w:rsid w:val="00215295"/>
    <w:rsid w:val="00215DC4"/>
    <w:rsid w:val="00223308"/>
    <w:rsid w:val="00224D17"/>
    <w:rsid w:val="0022678C"/>
    <w:rsid w:val="0022735B"/>
    <w:rsid w:val="00233DF1"/>
    <w:rsid w:val="00235440"/>
    <w:rsid w:val="00235F22"/>
    <w:rsid w:val="00243211"/>
    <w:rsid w:val="002435BE"/>
    <w:rsid w:val="00243BE4"/>
    <w:rsid w:val="0024570B"/>
    <w:rsid w:val="0024655E"/>
    <w:rsid w:val="00246B37"/>
    <w:rsid w:val="00246DF9"/>
    <w:rsid w:val="00256F88"/>
    <w:rsid w:val="002643F0"/>
    <w:rsid w:val="00271BEC"/>
    <w:rsid w:val="002729CD"/>
    <w:rsid w:val="00285A4D"/>
    <w:rsid w:val="00287F27"/>
    <w:rsid w:val="00290737"/>
    <w:rsid w:val="00292038"/>
    <w:rsid w:val="00292C8A"/>
    <w:rsid w:val="00295697"/>
    <w:rsid w:val="002A77D2"/>
    <w:rsid w:val="002B153A"/>
    <w:rsid w:val="002B192B"/>
    <w:rsid w:val="002B1FF6"/>
    <w:rsid w:val="002B5A63"/>
    <w:rsid w:val="002B5B23"/>
    <w:rsid w:val="002C1420"/>
    <w:rsid w:val="002C2B7F"/>
    <w:rsid w:val="002D0325"/>
    <w:rsid w:val="002D1F95"/>
    <w:rsid w:val="002D38A3"/>
    <w:rsid w:val="002E03C8"/>
    <w:rsid w:val="002E0677"/>
    <w:rsid w:val="002E11C8"/>
    <w:rsid w:val="002E7C80"/>
    <w:rsid w:val="002E7F46"/>
    <w:rsid w:val="002F1BC1"/>
    <w:rsid w:val="002F2EAC"/>
    <w:rsid w:val="002F345B"/>
    <w:rsid w:val="002F3499"/>
    <w:rsid w:val="002F491B"/>
    <w:rsid w:val="00302236"/>
    <w:rsid w:val="0030294F"/>
    <w:rsid w:val="00303376"/>
    <w:rsid w:val="00305A6E"/>
    <w:rsid w:val="00311290"/>
    <w:rsid w:val="003135EF"/>
    <w:rsid w:val="003228EE"/>
    <w:rsid w:val="00325F8C"/>
    <w:rsid w:val="00334AAA"/>
    <w:rsid w:val="00337066"/>
    <w:rsid w:val="0034066C"/>
    <w:rsid w:val="00340712"/>
    <w:rsid w:val="00341895"/>
    <w:rsid w:val="00344837"/>
    <w:rsid w:val="003466ED"/>
    <w:rsid w:val="0034725C"/>
    <w:rsid w:val="00347B19"/>
    <w:rsid w:val="00347BBE"/>
    <w:rsid w:val="003539BC"/>
    <w:rsid w:val="00354AD7"/>
    <w:rsid w:val="003564D7"/>
    <w:rsid w:val="0036202B"/>
    <w:rsid w:val="00362508"/>
    <w:rsid w:val="003653EB"/>
    <w:rsid w:val="00367932"/>
    <w:rsid w:val="00371B8A"/>
    <w:rsid w:val="00375A79"/>
    <w:rsid w:val="00381858"/>
    <w:rsid w:val="00385CC7"/>
    <w:rsid w:val="00387474"/>
    <w:rsid w:val="00397028"/>
    <w:rsid w:val="003A1417"/>
    <w:rsid w:val="003A2BC1"/>
    <w:rsid w:val="003B06E3"/>
    <w:rsid w:val="003B527B"/>
    <w:rsid w:val="003C029B"/>
    <w:rsid w:val="003C1959"/>
    <w:rsid w:val="003C3835"/>
    <w:rsid w:val="003C59A4"/>
    <w:rsid w:val="003C7C12"/>
    <w:rsid w:val="003D2C75"/>
    <w:rsid w:val="003D585B"/>
    <w:rsid w:val="003E2473"/>
    <w:rsid w:val="003E3ABF"/>
    <w:rsid w:val="003F1BE1"/>
    <w:rsid w:val="003F4350"/>
    <w:rsid w:val="003F482D"/>
    <w:rsid w:val="00403C12"/>
    <w:rsid w:val="00414A33"/>
    <w:rsid w:val="0042486A"/>
    <w:rsid w:val="00425C18"/>
    <w:rsid w:val="00431472"/>
    <w:rsid w:val="004332B0"/>
    <w:rsid w:val="00433664"/>
    <w:rsid w:val="00443777"/>
    <w:rsid w:val="0045088F"/>
    <w:rsid w:val="00452C12"/>
    <w:rsid w:val="00456617"/>
    <w:rsid w:val="0046179D"/>
    <w:rsid w:val="00461E56"/>
    <w:rsid w:val="00470D0C"/>
    <w:rsid w:val="00470F4D"/>
    <w:rsid w:val="00472ACD"/>
    <w:rsid w:val="00472FDA"/>
    <w:rsid w:val="00476229"/>
    <w:rsid w:val="00482EC3"/>
    <w:rsid w:val="00483F5E"/>
    <w:rsid w:val="004B177A"/>
    <w:rsid w:val="004B71E7"/>
    <w:rsid w:val="004C0A9B"/>
    <w:rsid w:val="004C2FBA"/>
    <w:rsid w:val="004C3B06"/>
    <w:rsid w:val="004E1B55"/>
    <w:rsid w:val="004E3C41"/>
    <w:rsid w:val="004E69E3"/>
    <w:rsid w:val="004F04C4"/>
    <w:rsid w:val="004F062B"/>
    <w:rsid w:val="004F1F22"/>
    <w:rsid w:val="004F3110"/>
    <w:rsid w:val="004F75E5"/>
    <w:rsid w:val="00500044"/>
    <w:rsid w:val="00500474"/>
    <w:rsid w:val="00501922"/>
    <w:rsid w:val="0052237B"/>
    <w:rsid w:val="0052474C"/>
    <w:rsid w:val="00526841"/>
    <w:rsid w:val="00527B7A"/>
    <w:rsid w:val="00530A9F"/>
    <w:rsid w:val="00533434"/>
    <w:rsid w:val="0053652E"/>
    <w:rsid w:val="00540A9B"/>
    <w:rsid w:val="00540CAC"/>
    <w:rsid w:val="00544396"/>
    <w:rsid w:val="00553172"/>
    <w:rsid w:val="00554A0F"/>
    <w:rsid w:val="00557EA2"/>
    <w:rsid w:val="0056042A"/>
    <w:rsid w:val="005805FE"/>
    <w:rsid w:val="00583216"/>
    <w:rsid w:val="00584C4D"/>
    <w:rsid w:val="00587576"/>
    <w:rsid w:val="005A0475"/>
    <w:rsid w:val="005A2000"/>
    <w:rsid w:val="005A3E91"/>
    <w:rsid w:val="005A6B6D"/>
    <w:rsid w:val="005B1D57"/>
    <w:rsid w:val="005C1CD3"/>
    <w:rsid w:val="005C3330"/>
    <w:rsid w:val="005D0105"/>
    <w:rsid w:val="005D171B"/>
    <w:rsid w:val="005D2924"/>
    <w:rsid w:val="005E1687"/>
    <w:rsid w:val="005E1F6C"/>
    <w:rsid w:val="005E45FE"/>
    <w:rsid w:val="005E7764"/>
    <w:rsid w:val="005F2D12"/>
    <w:rsid w:val="0060027C"/>
    <w:rsid w:val="0060216D"/>
    <w:rsid w:val="00606FF1"/>
    <w:rsid w:val="00607B30"/>
    <w:rsid w:val="0061290F"/>
    <w:rsid w:val="00613497"/>
    <w:rsid w:val="00621BCE"/>
    <w:rsid w:val="00623B53"/>
    <w:rsid w:val="00624195"/>
    <w:rsid w:val="00624CB3"/>
    <w:rsid w:val="00626539"/>
    <w:rsid w:val="006326AA"/>
    <w:rsid w:val="00634325"/>
    <w:rsid w:val="00635C90"/>
    <w:rsid w:val="00637E4F"/>
    <w:rsid w:val="00647B8F"/>
    <w:rsid w:val="006519FD"/>
    <w:rsid w:val="00661A6E"/>
    <w:rsid w:val="0066685C"/>
    <w:rsid w:val="00671877"/>
    <w:rsid w:val="006723A2"/>
    <w:rsid w:val="00675543"/>
    <w:rsid w:val="006779EE"/>
    <w:rsid w:val="00685A45"/>
    <w:rsid w:val="00690EC5"/>
    <w:rsid w:val="00694991"/>
    <w:rsid w:val="006A1029"/>
    <w:rsid w:val="006A1FDF"/>
    <w:rsid w:val="006A418F"/>
    <w:rsid w:val="006A5C5D"/>
    <w:rsid w:val="006C1F50"/>
    <w:rsid w:val="006C42A4"/>
    <w:rsid w:val="006C62E2"/>
    <w:rsid w:val="006D5DAE"/>
    <w:rsid w:val="006E118B"/>
    <w:rsid w:val="006E40CE"/>
    <w:rsid w:val="006E67C1"/>
    <w:rsid w:val="006E7D93"/>
    <w:rsid w:val="006F1A35"/>
    <w:rsid w:val="006F1F9A"/>
    <w:rsid w:val="006F5E20"/>
    <w:rsid w:val="0071441A"/>
    <w:rsid w:val="0071691C"/>
    <w:rsid w:val="007217EB"/>
    <w:rsid w:val="00721FC7"/>
    <w:rsid w:val="0072376C"/>
    <w:rsid w:val="00725503"/>
    <w:rsid w:val="0072607F"/>
    <w:rsid w:val="00727E5F"/>
    <w:rsid w:val="0073368F"/>
    <w:rsid w:val="0073642C"/>
    <w:rsid w:val="00744961"/>
    <w:rsid w:val="0074624E"/>
    <w:rsid w:val="00751AB7"/>
    <w:rsid w:val="00753375"/>
    <w:rsid w:val="0075358D"/>
    <w:rsid w:val="00757349"/>
    <w:rsid w:val="007636A8"/>
    <w:rsid w:val="00770436"/>
    <w:rsid w:val="00770ABE"/>
    <w:rsid w:val="007732C2"/>
    <w:rsid w:val="00781395"/>
    <w:rsid w:val="00782808"/>
    <w:rsid w:val="00783C26"/>
    <w:rsid w:val="00784963"/>
    <w:rsid w:val="00785CE4"/>
    <w:rsid w:val="007A329F"/>
    <w:rsid w:val="007A6C70"/>
    <w:rsid w:val="007B4538"/>
    <w:rsid w:val="007B45F6"/>
    <w:rsid w:val="007B7D12"/>
    <w:rsid w:val="007C5BB7"/>
    <w:rsid w:val="007D1794"/>
    <w:rsid w:val="007D33A5"/>
    <w:rsid w:val="007D7FE6"/>
    <w:rsid w:val="007E79F8"/>
    <w:rsid w:val="007F168B"/>
    <w:rsid w:val="007F6959"/>
    <w:rsid w:val="007F73DE"/>
    <w:rsid w:val="0080187E"/>
    <w:rsid w:val="0080580C"/>
    <w:rsid w:val="008112E8"/>
    <w:rsid w:val="008141C9"/>
    <w:rsid w:val="00814B67"/>
    <w:rsid w:val="008158B8"/>
    <w:rsid w:val="0081726B"/>
    <w:rsid w:val="00826FDD"/>
    <w:rsid w:val="00832225"/>
    <w:rsid w:val="00834839"/>
    <w:rsid w:val="0083577B"/>
    <w:rsid w:val="00841E46"/>
    <w:rsid w:val="00846529"/>
    <w:rsid w:val="00852988"/>
    <w:rsid w:val="00853A96"/>
    <w:rsid w:val="008629D4"/>
    <w:rsid w:val="00864213"/>
    <w:rsid w:val="008651F9"/>
    <w:rsid w:val="008667BA"/>
    <w:rsid w:val="00871666"/>
    <w:rsid w:val="00871A19"/>
    <w:rsid w:val="00877F0E"/>
    <w:rsid w:val="008847C0"/>
    <w:rsid w:val="00886F92"/>
    <w:rsid w:val="00891CF0"/>
    <w:rsid w:val="0089620F"/>
    <w:rsid w:val="008A3886"/>
    <w:rsid w:val="008A7541"/>
    <w:rsid w:val="008B37FA"/>
    <w:rsid w:val="008C16D9"/>
    <w:rsid w:val="008C3B3D"/>
    <w:rsid w:val="008C74FE"/>
    <w:rsid w:val="008D0E26"/>
    <w:rsid w:val="008D1E2E"/>
    <w:rsid w:val="008D317D"/>
    <w:rsid w:val="008D6F78"/>
    <w:rsid w:val="008E21BF"/>
    <w:rsid w:val="008E5F34"/>
    <w:rsid w:val="008F0455"/>
    <w:rsid w:val="008F04B8"/>
    <w:rsid w:val="008F2A50"/>
    <w:rsid w:val="008F2F36"/>
    <w:rsid w:val="008F36CD"/>
    <w:rsid w:val="009031B7"/>
    <w:rsid w:val="0090344C"/>
    <w:rsid w:val="00904633"/>
    <w:rsid w:val="00910B6D"/>
    <w:rsid w:val="009136B2"/>
    <w:rsid w:val="009172F9"/>
    <w:rsid w:val="00934AB8"/>
    <w:rsid w:val="00935DAB"/>
    <w:rsid w:val="00936AE1"/>
    <w:rsid w:val="009373AD"/>
    <w:rsid w:val="009446E3"/>
    <w:rsid w:val="00944D61"/>
    <w:rsid w:val="0094676E"/>
    <w:rsid w:val="00955C1C"/>
    <w:rsid w:val="0095787D"/>
    <w:rsid w:val="00960D83"/>
    <w:rsid w:val="00964472"/>
    <w:rsid w:val="00965602"/>
    <w:rsid w:val="00976294"/>
    <w:rsid w:val="0098292C"/>
    <w:rsid w:val="00983909"/>
    <w:rsid w:val="009872EA"/>
    <w:rsid w:val="00990B22"/>
    <w:rsid w:val="009A0DF4"/>
    <w:rsid w:val="009A2827"/>
    <w:rsid w:val="009A5C02"/>
    <w:rsid w:val="009A5F0B"/>
    <w:rsid w:val="009A78DE"/>
    <w:rsid w:val="009B1F47"/>
    <w:rsid w:val="009B6625"/>
    <w:rsid w:val="009C0B41"/>
    <w:rsid w:val="009C5F69"/>
    <w:rsid w:val="009C5FA0"/>
    <w:rsid w:val="009C6A46"/>
    <w:rsid w:val="009D768C"/>
    <w:rsid w:val="009E3A68"/>
    <w:rsid w:val="009F2882"/>
    <w:rsid w:val="009F2A01"/>
    <w:rsid w:val="009F369E"/>
    <w:rsid w:val="009F4178"/>
    <w:rsid w:val="00A0127D"/>
    <w:rsid w:val="00A01A3E"/>
    <w:rsid w:val="00A032D1"/>
    <w:rsid w:val="00A06724"/>
    <w:rsid w:val="00A116C6"/>
    <w:rsid w:val="00A16319"/>
    <w:rsid w:val="00A165D5"/>
    <w:rsid w:val="00A22017"/>
    <w:rsid w:val="00A248A7"/>
    <w:rsid w:val="00A33639"/>
    <w:rsid w:val="00A3375C"/>
    <w:rsid w:val="00A34461"/>
    <w:rsid w:val="00A35323"/>
    <w:rsid w:val="00A371AF"/>
    <w:rsid w:val="00A45980"/>
    <w:rsid w:val="00A45DE2"/>
    <w:rsid w:val="00A53A69"/>
    <w:rsid w:val="00A55DB6"/>
    <w:rsid w:val="00A85556"/>
    <w:rsid w:val="00A909DC"/>
    <w:rsid w:val="00A9451A"/>
    <w:rsid w:val="00AA1881"/>
    <w:rsid w:val="00AA6716"/>
    <w:rsid w:val="00AB1B91"/>
    <w:rsid w:val="00AB255C"/>
    <w:rsid w:val="00AC072D"/>
    <w:rsid w:val="00AC3A82"/>
    <w:rsid w:val="00AC3B3B"/>
    <w:rsid w:val="00AC7B9B"/>
    <w:rsid w:val="00AD04C3"/>
    <w:rsid w:val="00AD3CDA"/>
    <w:rsid w:val="00AD58E9"/>
    <w:rsid w:val="00AE1B4A"/>
    <w:rsid w:val="00AE208F"/>
    <w:rsid w:val="00AE4219"/>
    <w:rsid w:val="00AE4398"/>
    <w:rsid w:val="00AF1F7C"/>
    <w:rsid w:val="00AF20A7"/>
    <w:rsid w:val="00AF462C"/>
    <w:rsid w:val="00B0548F"/>
    <w:rsid w:val="00B104EF"/>
    <w:rsid w:val="00B14796"/>
    <w:rsid w:val="00B245C5"/>
    <w:rsid w:val="00B25CAB"/>
    <w:rsid w:val="00B27AA1"/>
    <w:rsid w:val="00B32BA8"/>
    <w:rsid w:val="00B37180"/>
    <w:rsid w:val="00B44843"/>
    <w:rsid w:val="00B5245E"/>
    <w:rsid w:val="00B640E2"/>
    <w:rsid w:val="00B66429"/>
    <w:rsid w:val="00B66AED"/>
    <w:rsid w:val="00B671EF"/>
    <w:rsid w:val="00B679A3"/>
    <w:rsid w:val="00B721FB"/>
    <w:rsid w:val="00B72431"/>
    <w:rsid w:val="00B733AC"/>
    <w:rsid w:val="00B73C99"/>
    <w:rsid w:val="00B7626B"/>
    <w:rsid w:val="00B82D72"/>
    <w:rsid w:val="00B84D71"/>
    <w:rsid w:val="00B85906"/>
    <w:rsid w:val="00B90911"/>
    <w:rsid w:val="00BA205A"/>
    <w:rsid w:val="00BA4AFC"/>
    <w:rsid w:val="00BA4F8B"/>
    <w:rsid w:val="00BB5D54"/>
    <w:rsid w:val="00BB6811"/>
    <w:rsid w:val="00BC33E3"/>
    <w:rsid w:val="00BC5F37"/>
    <w:rsid w:val="00BE158D"/>
    <w:rsid w:val="00BE184C"/>
    <w:rsid w:val="00BE6AC5"/>
    <w:rsid w:val="00BE7F7C"/>
    <w:rsid w:val="00C004BC"/>
    <w:rsid w:val="00C1093E"/>
    <w:rsid w:val="00C11DE6"/>
    <w:rsid w:val="00C12BA7"/>
    <w:rsid w:val="00C164D0"/>
    <w:rsid w:val="00C219A4"/>
    <w:rsid w:val="00C33ACF"/>
    <w:rsid w:val="00C342CE"/>
    <w:rsid w:val="00C40148"/>
    <w:rsid w:val="00C428B6"/>
    <w:rsid w:val="00C47489"/>
    <w:rsid w:val="00C478C4"/>
    <w:rsid w:val="00C54636"/>
    <w:rsid w:val="00C55F05"/>
    <w:rsid w:val="00C816AB"/>
    <w:rsid w:val="00C8330A"/>
    <w:rsid w:val="00C87161"/>
    <w:rsid w:val="00CA35E5"/>
    <w:rsid w:val="00CB056C"/>
    <w:rsid w:val="00CB12CC"/>
    <w:rsid w:val="00CC2F52"/>
    <w:rsid w:val="00CC6C96"/>
    <w:rsid w:val="00CC7240"/>
    <w:rsid w:val="00CD0DB8"/>
    <w:rsid w:val="00CD1DEA"/>
    <w:rsid w:val="00CD615E"/>
    <w:rsid w:val="00CE3971"/>
    <w:rsid w:val="00CE7ED5"/>
    <w:rsid w:val="00CF1021"/>
    <w:rsid w:val="00CF1D7D"/>
    <w:rsid w:val="00CF44CE"/>
    <w:rsid w:val="00CF50A7"/>
    <w:rsid w:val="00CF7DD0"/>
    <w:rsid w:val="00D01D1A"/>
    <w:rsid w:val="00D14BEF"/>
    <w:rsid w:val="00D20EB0"/>
    <w:rsid w:val="00D22F2C"/>
    <w:rsid w:val="00D250E5"/>
    <w:rsid w:val="00D30808"/>
    <w:rsid w:val="00D40A39"/>
    <w:rsid w:val="00D42BD9"/>
    <w:rsid w:val="00D472D5"/>
    <w:rsid w:val="00D519D3"/>
    <w:rsid w:val="00D51E3A"/>
    <w:rsid w:val="00D551CA"/>
    <w:rsid w:val="00D57E58"/>
    <w:rsid w:val="00D615FF"/>
    <w:rsid w:val="00D6315B"/>
    <w:rsid w:val="00D65931"/>
    <w:rsid w:val="00D70E85"/>
    <w:rsid w:val="00D738BD"/>
    <w:rsid w:val="00D74A04"/>
    <w:rsid w:val="00D75734"/>
    <w:rsid w:val="00D75E6F"/>
    <w:rsid w:val="00D801A2"/>
    <w:rsid w:val="00D83F01"/>
    <w:rsid w:val="00D8491B"/>
    <w:rsid w:val="00D87FAD"/>
    <w:rsid w:val="00DA0416"/>
    <w:rsid w:val="00DA64B8"/>
    <w:rsid w:val="00DC14C0"/>
    <w:rsid w:val="00DC1B30"/>
    <w:rsid w:val="00DC22D3"/>
    <w:rsid w:val="00DC2667"/>
    <w:rsid w:val="00DC4263"/>
    <w:rsid w:val="00DD005B"/>
    <w:rsid w:val="00DD2582"/>
    <w:rsid w:val="00DD5B8A"/>
    <w:rsid w:val="00DE4726"/>
    <w:rsid w:val="00DE47BD"/>
    <w:rsid w:val="00DE732F"/>
    <w:rsid w:val="00DF03B4"/>
    <w:rsid w:val="00DF782A"/>
    <w:rsid w:val="00E04A14"/>
    <w:rsid w:val="00E056E0"/>
    <w:rsid w:val="00E11806"/>
    <w:rsid w:val="00E146A2"/>
    <w:rsid w:val="00E2037F"/>
    <w:rsid w:val="00E210C0"/>
    <w:rsid w:val="00E2298D"/>
    <w:rsid w:val="00E231BA"/>
    <w:rsid w:val="00E258D9"/>
    <w:rsid w:val="00E262A0"/>
    <w:rsid w:val="00E36B89"/>
    <w:rsid w:val="00E37074"/>
    <w:rsid w:val="00E401BC"/>
    <w:rsid w:val="00E46AE9"/>
    <w:rsid w:val="00E504D4"/>
    <w:rsid w:val="00E53346"/>
    <w:rsid w:val="00E64A88"/>
    <w:rsid w:val="00E64D14"/>
    <w:rsid w:val="00E66303"/>
    <w:rsid w:val="00E743C6"/>
    <w:rsid w:val="00E74460"/>
    <w:rsid w:val="00E76460"/>
    <w:rsid w:val="00E82469"/>
    <w:rsid w:val="00E83665"/>
    <w:rsid w:val="00EA1CCE"/>
    <w:rsid w:val="00EA46F0"/>
    <w:rsid w:val="00EB4BCE"/>
    <w:rsid w:val="00EB61B7"/>
    <w:rsid w:val="00EC5A8E"/>
    <w:rsid w:val="00ED4A47"/>
    <w:rsid w:val="00EE7321"/>
    <w:rsid w:val="00EE7A08"/>
    <w:rsid w:val="00F03F82"/>
    <w:rsid w:val="00F10A3E"/>
    <w:rsid w:val="00F1220D"/>
    <w:rsid w:val="00F125F4"/>
    <w:rsid w:val="00F15245"/>
    <w:rsid w:val="00F209E8"/>
    <w:rsid w:val="00F20A04"/>
    <w:rsid w:val="00F33344"/>
    <w:rsid w:val="00F3449C"/>
    <w:rsid w:val="00F350E5"/>
    <w:rsid w:val="00F53E2E"/>
    <w:rsid w:val="00F57058"/>
    <w:rsid w:val="00F5740C"/>
    <w:rsid w:val="00F576E7"/>
    <w:rsid w:val="00F623DA"/>
    <w:rsid w:val="00F67DAD"/>
    <w:rsid w:val="00F71936"/>
    <w:rsid w:val="00F73787"/>
    <w:rsid w:val="00F77107"/>
    <w:rsid w:val="00F81475"/>
    <w:rsid w:val="00F85B18"/>
    <w:rsid w:val="00F93DC0"/>
    <w:rsid w:val="00F9650B"/>
    <w:rsid w:val="00FA4158"/>
    <w:rsid w:val="00FA4580"/>
    <w:rsid w:val="00FA6AE7"/>
    <w:rsid w:val="00FA6B94"/>
    <w:rsid w:val="00FC14D0"/>
    <w:rsid w:val="00FC701B"/>
    <w:rsid w:val="00FD30CA"/>
    <w:rsid w:val="00FD32E0"/>
    <w:rsid w:val="00FD48F9"/>
    <w:rsid w:val="00FD698E"/>
    <w:rsid w:val="00FE1B41"/>
    <w:rsid w:val="00FE3C00"/>
    <w:rsid w:val="00FE4089"/>
    <w:rsid w:val="00FE5C28"/>
    <w:rsid w:val="00FE7A05"/>
    <w:rsid w:val="00FF02B5"/>
    <w:rsid w:val="00FF19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C492F8"/>
  <w15:docId w15:val="{5AB7AF90-0612-4B8D-8406-5C828F5B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2">
    <w:name w:val="heading 2"/>
    <w:basedOn w:val="Parasts"/>
    <w:next w:val="Parasts"/>
    <w:link w:val="Virsraksts2Rakstz"/>
    <w:qFormat/>
    <w:rsid w:val="00CD0DB8"/>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5">
    <w:name w:val="heading 5"/>
    <w:basedOn w:val="Parasts"/>
    <w:next w:val="Parasts"/>
    <w:link w:val="Virsraksts5Rakstz"/>
    <w:uiPriority w:val="9"/>
    <w:semiHidden/>
    <w:unhideWhenUsed/>
    <w:qFormat/>
    <w:rsid w:val="0060027C"/>
    <w:pPr>
      <w:keepNext/>
      <w:keepLines/>
      <w:spacing w:before="40" w:after="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aliases w:val="Body Text1"/>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aliases w:val="Body Text1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Strip"/>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rsid w:val="002E11C8"/>
    <w:rPr>
      <w:rFonts w:ascii="Segoe UI" w:hAnsi="Segoe UI" w:cs="Segoe UI"/>
      <w:sz w:val="18"/>
      <w:szCs w:val="18"/>
    </w:rPr>
  </w:style>
  <w:style w:type="character" w:styleId="Komentraatsauce">
    <w:name w:val="annotation reference"/>
    <w:basedOn w:val="Noklusjumarindkopasfonts"/>
    <w:unhideWhenUsed/>
    <w:rsid w:val="00147132"/>
    <w:rPr>
      <w:sz w:val="16"/>
      <w:szCs w:val="16"/>
    </w:rPr>
  </w:style>
  <w:style w:type="paragraph" w:styleId="Komentrateksts">
    <w:name w:val="annotation text"/>
    <w:basedOn w:val="Parasts"/>
    <w:link w:val="KomentratekstsRakstz"/>
    <w:unhideWhenUsed/>
    <w:rsid w:val="00147132"/>
    <w:pPr>
      <w:spacing w:line="240" w:lineRule="auto"/>
    </w:pPr>
    <w:rPr>
      <w:sz w:val="20"/>
      <w:szCs w:val="20"/>
    </w:rPr>
  </w:style>
  <w:style w:type="character" w:customStyle="1" w:styleId="KomentratekstsRakstz">
    <w:name w:val="Komentāra teksts Rakstz."/>
    <w:basedOn w:val="Noklusjumarindkopasfonts"/>
    <w:link w:val="Komentrateksts"/>
    <w:rsid w:val="00147132"/>
    <w:rPr>
      <w:sz w:val="20"/>
      <w:szCs w:val="20"/>
    </w:rPr>
  </w:style>
  <w:style w:type="paragraph" w:styleId="Komentratma">
    <w:name w:val="annotation subject"/>
    <w:basedOn w:val="Komentrateksts"/>
    <w:next w:val="Komentrateksts"/>
    <w:link w:val="KomentratmaRakstz"/>
    <w:uiPriority w:val="99"/>
    <w:semiHidden/>
    <w:unhideWhenUsed/>
    <w:rsid w:val="00147132"/>
    <w:rPr>
      <w:b/>
      <w:bCs/>
    </w:rPr>
  </w:style>
  <w:style w:type="character" w:customStyle="1" w:styleId="KomentratmaRakstz">
    <w:name w:val="Komentāra tēma Rakstz."/>
    <w:basedOn w:val="KomentratekstsRakstz"/>
    <w:link w:val="Komentratma"/>
    <w:uiPriority w:val="99"/>
    <w:semiHidden/>
    <w:rsid w:val="00147132"/>
    <w:rPr>
      <w:b/>
      <w:bCs/>
      <w:sz w:val="20"/>
      <w:szCs w:val="20"/>
    </w:rPr>
  </w:style>
  <w:style w:type="character" w:customStyle="1" w:styleId="WW8Num59z1">
    <w:name w:val="WW8Num59z1"/>
    <w:rsid w:val="00B72431"/>
    <w:rPr>
      <w:b w:val="0"/>
      <w:i w:val="0"/>
      <w:sz w:val="22"/>
      <w:szCs w:val="22"/>
    </w:rPr>
  </w:style>
  <w:style w:type="paragraph" w:styleId="Pamattekstsaratkpi">
    <w:name w:val="Body Text Indent"/>
    <w:basedOn w:val="Parasts"/>
    <w:link w:val="PamattekstsaratkpiRakstz"/>
    <w:rsid w:val="00C4748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C47489"/>
    <w:rPr>
      <w:rFonts w:ascii="Times New Roman" w:eastAsia="Times New Roman" w:hAnsi="Times New Roman" w:cs="Times New Roman"/>
      <w:sz w:val="24"/>
      <w:szCs w:val="24"/>
      <w:lang w:eastAsia="ar-SA"/>
    </w:rPr>
  </w:style>
  <w:style w:type="paragraph" w:styleId="Pamattekstaatkpe3">
    <w:name w:val="Body Text Indent 3"/>
    <w:basedOn w:val="Parasts"/>
    <w:link w:val="Pamattekstaatkpe3Rakstz"/>
    <w:uiPriority w:val="99"/>
    <w:semiHidden/>
    <w:unhideWhenUsed/>
    <w:rsid w:val="00CD0D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CD0DB8"/>
    <w:rPr>
      <w:sz w:val="16"/>
      <w:szCs w:val="16"/>
    </w:rPr>
  </w:style>
  <w:style w:type="paragraph" w:styleId="Pamatteksts3">
    <w:name w:val="Body Text 3"/>
    <w:basedOn w:val="Parasts"/>
    <w:link w:val="Pamatteksts3Rakstz"/>
    <w:uiPriority w:val="99"/>
    <w:unhideWhenUsed/>
    <w:rsid w:val="00CD0DB8"/>
    <w:pPr>
      <w:spacing w:after="120"/>
    </w:pPr>
    <w:rPr>
      <w:sz w:val="16"/>
      <w:szCs w:val="16"/>
    </w:rPr>
  </w:style>
  <w:style w:type="character" w:customStyle="1" w:styleId="Pamatteksts3Rakstz">
    <w:name w:val="Pamatteksts 3 Rakstz."/>
    <w:basedOn w:val="Noklusjumarindkopasfonts"/>
    <w:link w:val="Pamatteksts3"/>
    <w:uiPriority w:val="99"/>
    <w:rsid w:val="00CD0DB8"/>
    <w:rPr>
      <w:sz w:val="16"/>
      <w:szCs w:val="16"/>
    </w:rPr>
  </w:style>
  <w:style w:type="character" w:customStyle="1" w:styleId="Virsraksts2Rakstz">
    <w:name w:val="Virsraksts 2 Rakstz."/>
    <w:basedOn w:val="Noklusjumarindkopasfonts"/>
    <w:link w:val="Virsraksts2"/>
    <w:rsid w:val="00CD0DB8"/>
    <w:rPr>
      <w:rFonts w:ascii="Arial" w:eastAsia="Times New Roman" w:hAnsi="Arial" w:cs="Arial"/>
      <w:b/>
      <w:bCs/>
      <w:i/>
      <w:iCs/>
      <w:sz w:val="28"/>
      <w:szCs w:val="28"/>
      <w:lang w:eastAsia="ar-SA"/>
    </w:rPr>
  </w:style>
  <w:style w:type="paragraph" w:customStyle="1" w:styleId="NoSpacing1">
    <w:name w:val="No Spacing1"/>
    <w:qFormat/>
    <w:rsid w:val="00CD0DB8"/>
    <w:pPr>
      <w:suppressAutoHyphens/>
      <w:spacing w:after="0" w:line="100" w:lineRule="atLeast"/>
    </w:pPr>
    <w:rPr>
      <w:rFonts w:ascii="Times New Roman" w:eastAsia="Times New Roman" w:hAnsi="Times New Roman" w:cs="Times New Roman"/>
      <w:sz w:val="24"/>
      <w:szCs w:val="24"/>
    </w:rPr>
  </w:style>
  <w:style w:type="character" w:styleId="Izmantotahipersaite">
    <w:name w:val="FollowedHyperlink"/>
    <w:basedOn w:val="Noklusjumarindkopasfonts"/>
    <w:uiPriority w:val="99"/>
    <w:semiHidden/>
    <w:unhideWhenUsed/>
    <w:rsid w:val="00635C90"/>
    <w:rPr>
      <w:color w:val="954F72" w:themeColor="followedHyperlink"/>
      <w:u w:val="single"/>
    </w:rPr>
  </w:style>
  <w:style w:type="character" w:styleId="Izteiksmgs">
    <w:name w:val="Strong"/>
    <w:basedOn w:val="Noklusjumarindkopasfonts"/>
    <w:uiPriority w:val="22"/>
    <w:qFormat/>
    <w:rsid w:val="005E1F6C"/>
    <w:rPr>
      <w:b/>
      <w:bCs/>
    </w:rPr>
  </w:style>
  <w:style w:type="character" w:customStyle="1" w:styleId="SarakstarindkopaRakstz">
    <w:name w:val="Saraksta rindkopa Rakstz."/>
    <w:aliases w:val="Saistīto dokumentu saraksts Rakstz.,Syle 1 Rakstz.,Strip Rakstz."/>
    <w:link w:val="Sarakstarindkopa"/>
    <w:uiPriority w:val="34"/>
    <w:qFormat/>
    <w:rsid w:val="009C0B41"/>
  </w:style>
  <w:style w:type="character" w:customStyle="1" w:styleId="Virsraksts5Rakstz">
    <w:name w:val="Virsraksts 5 Rakstz."/>
    <w:basedOn w:val="Noklusjumarindkopasfonts"/>
    <w:link w:val="Virsraksts5"/>
    <w:uiPriority w:val="9"/>
    <w:semiHidden/>
    <w:rsid w:val="0060027C"/>
    <w:rPr>
      <w:rFonts w:asciiTheme="majorHAnsi" w:eastAsiaTheme="majorEastAsia" w:hAnsiTheme="majorHAnsi" w:cstheme="majorBidi"/>
      <w:color w:val="2F5496" w:themeColor="accent1" w:themeShade="BF"/>
    </w:rPr>
  </w:style>
  <w:style w:type="paragraph" w:customStyle="1" w:styleId="Martis1">
    <w:name w:val="Martis 1"/>
    <w:basedOn w:val="Parasts"/>
    <w:rsid w:val="0060027C"/>
    <w:pPr>
      <w:suppressAutoHyphens/>
      <w:spacing w:after="0" w:line="240" w:lineRule="auto"/>
    </w:pPr>
    <w:rPr>
      <w:rFonts w:ascii="Times New Roman" w:eastAsia="Calibri" w:hAnsi="Times New Roman" w:cs="Times New Roman"/>
      <w:lang w:eastAsia="ar-SA"/>
    </w:rPr>
  </w:style>
  <w:style w:type="paragraph" w:styleId="Vienkrsteksts">
    <w:name w:val="Plain Text"/>
    <w:basedOn w:val="Parasts"/>
    <w:link w:val="VienkrstekstsRakstz"/>
    <w:rsid w:val="0060027C"/>
    <w:pPr>
      <w:spacing w:after="0" w:line="240" w:lineRule="auto"/>
    </w:pPr>
    <w:rPr>
      <w:rFonts w:ascii="Courier New" w:eastAsia="Times New Roman" w:hAnsi="Courier New" w:cs="Times New Roman"/>
      <w:sz w:val="20"/>
      <w:szCs w:val="20"/>
      <w:lang w:val="en-US"/>
    </w:rPr>
  </w:style>
  <w:style w:type="character" w:customStyle="1" w:styleId="VienkrstekstsRakstz">
    <w:name w:val="Vienkāršs teksts Rakstz."/>
    <w:basedOn w:val="Noklusjumarindkopasfonts"/>
    <w:link w:val="Vienkrsteksts"/>
    <w:rsid w:val="0060027C"/>
    <w:rPr>
      <w:rFonts w:ascii="Courier New" w:eastAsia="Times New Roman" w:hAnsi="Courier New" w:cs="Times New Roman"/>
      <w:sz w:val="20"/>
      <w:szCs w:val="20"/>
      <w:lang w:val="en-US"/>
    </w:rPr>
  </w:style>
  <w:style w:type="paragraph" w:styleId="Paraststmeklis">
    <w:name w:val="Normal (Web)"/>
    <w:basedOn w:val="Parasts"/>
    <w:uiPriority w:val="99"/>
    <w:unhideWhenUsed/>
    <w:rsid w:val="0060027C"/>
    <w:pPr>
      <w:spacing w:after="0"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501922"/>
    <w:pPr>
      <w:spacing w:after="0" w:line="240" w:lineRule="auto"/>
    </w:pPr>
  </w:style>
  <w:style w:type="character" w:customStyle="1" w:styleId="Bodytext2Italic">
    <w:name w:val="Body text (2) + Italic"/>
    <w:basedOn w:val="Noklusjumarindkopasfonts"/>
    <w:rsid w:val="00557EA2"/>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Neatrisintapieminana1">
    <w:name w:val="Neatrisināta pieminēšana1"/>
    <w:basedOn w:val="Noklusjumarindkopasfonts"/>
    <w:uiPriority w:val="99"/>
    <w:semiHidden/>
    <w:unhideWhenUsed/>
    <w:rsid w:val="00553172"/>
    <w:rPr>
      <w:color w:val="605E5C"/>
      <w:shd w:val="clear" w:color="auto" w:fill="E1DFDD"/>
    </w:rPr>
  </w:style>
  <w:style w:type="character" w:customStyle="1" w:styleId="Neatrisintapieminana2">
    <w:name w:val="Neatrisināta pieminēšana2"/>
    <w:basedOn w:val="Noklusjumarindkopasfonts"/>
    <w:uiPriority w:val="99"/>
    <w:semiHidden/>
    <w:unhideWhenUsed/>
    <w:rsid w:val="00A45980"/>
    <w:rPr>
      <w:color w:val="605E5C"/>
      <w:shd w:val="clear" w:color="auto" w:fill="E1DFDD"/>
    </w:rPr>
  </w:style>
  <w:style w:type="character" w:styleId="Neatrisintapieminana">
    <w:name w:val="Unresolved Mention"/>
    <w:basedOn w:val="Noklusjumarindkopasfonts"/>
    <w:uiPriority w:val="99"/>
    <w:semiHidden/>
    <w:unhideWhenUsed/>
    <w:rsid w:val="00957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851">
      <w:bodyDiv w:val="1"/>
      <w:marLeft w:val="0"/>
      <w:marRight w:val="0"/>
      <w:marTop w:val="0"/>
      <w:marBottom w:val="0"/>
      <w:divBdr>
        <w:top w:val="none" w:sz="0" w:space="0" w:color="auto"/>
        <w:left w:val="none" w:sz="0" w:space="0" w:color="auto"/>
        <w:bottom w:val="none" w:sz="0" w:space="0" w:color="auto"/>
        <w:right w:val="none" w:sz="0" w:space="0" w:color="auto"/>
      </w:divBdr>
    </w:div>
    <w:div w:id="38942476">
      <w:bodyDiv w:val="1"/>
      <w:marLeft w:val="0"/>
      <w:marRight w:val="0"/>
      <w:marTop w:val="0"/>
      <w:marBottom w:val="0"/>
      <w:divBdr>
        <w:top w:val="none" w:sz="0" w:space="0" w:color="auto"/>
        <w:left w:val="none" w:sz="0" w:space="0" w:color="auto"/>
        <w:bottom w:val="none" w:sz="0" w:space="0" w:color="auto"/>
        <w:right w:val="none" w:sz="0" w:space="0" w:color="auto"/>
      </w:divBdr>
    </w:div>
    <w:div w:id="79640461">
      <w:bodyDiv w:val="1"/>
      <w:marLeft w:val="0"/>
      <w:marRight w:val="0"/>
      <w:marTop w:val="0"/>
      <w:marBottom w:val="0"/>
      <w:divBdr>
        <w:top w:val="none" w:sz="0" w:space="0" w:color="auto"/>
        <w:left w:val="none" w:sz="0" w:space="0" w:color="auto"/>
        <w:bottom w:val="none" w:sz="0" w:space="0" w:color="auto"/>
        <w:right w:val="none" w:sz="0" w:space="0" w:color="auto"/>
      </w:divBdr>
    </w:div>
    <w:div w:id="152255694">
      <w:bodyDiv w:val="1"/>
      <w:marLeft w:val="0"/>
      <w:marRight w:val="0"/>
      <w:marTop w:val="0"/>
      <w:marBottom w:val="0"/>
      <w:divBdr>
        <w:top w:val="none" w:sz="0" w:space="0" w:color="auto"/>
        <w:left w:val="none" w:sz="0" w:space="0" w:color="auto"/>
        <w:bottom w:val="none" w:sz="0" w:space="0" w:color="auto"/>
        <w:right w:val="none" w:sz="0" w:space="0" w:color="auto"/>
      </w:divBdr>
    </w:div>
    <w:div w:id="296034100">
      <w:bodyDiv w:val="1"/>
      <w:marLeft w:val="0"/>
      <w:marRight w:val="0"/>
      <w:marTop w:val="0"/>
      <w:marBottom w:val="0"/>
      <w:divBdr>
        <w:top w:val="none" w:sz="0" w:space="0" w:color="auto"/>
        <w:left w:val="none" w:sz="0" w:space="0" w:color="auto"/>
        <w:bottom w:val="none" w:sz="0" w:space="0" w:color="auto"/>
        <w:right w:val="none" w:sz="0" w:space="0" w:color="auto"/>
      </w:divBdr>
    </w:div>
    <w:div w:id="421032685">
      <w:bodyDiv w:val="1"/>
      <w:marLeft w:val="0"/>
      <w:marRight w:val="0"/>
      <w:marTop w:val="0"/>
      <w:marBottom w:val="0"/>
      <w:divBdr>
        <w:top w:val="none" w:sz="0" w:space="0" w:color="auto"/>
        <w:left w:val="none" w:sz="0" w:space="0" w:color="auto"/>
        <w:bottom w:val="none" w:sz="0" w:space="0" w:color="auto"/>
        <w:right w:val="none" w:sz="0" w:space="0" w:color="auto"/>
      </w:divBdr>
    </w:div>
    <w:div w:id="476655151">
      <w:bodyDiv w:val="1"/>
      <w:marLeft w:val="0"/>
      <w:marRight w:val="0"/>
      <w:marTop w:val="0"/>
      <w:marBottom w:val="0"/>
      <w:divBdr>
        <w:top w:val="none" w:sz="0" w:space="0" w:color="auto"/>
        <w:left w:val="none" w:sz="0" w:space="0" w:color="auto"/>
        <w:bottom w:val="none" w:sz="0" w:space="0" w:color="auto"/>
        <w:right w:val="none" w:sz="0" w:space="0" w:color="auto"/>
      </w:divBdr>
    </w:div>
    <w:div w:id="539823233">
      <w:bodyDiv w:val="1"/>
      <w:marLeft w:val="0"/>
      <w:marRight w:val="0"/>
      <w:marTop w:val="0"/>
      <w:marBottom w:val="0"/>
      <w:divBdr>
        <w:top w:val="none" w:sz="0" w:space="0" w:color="auto"/>
        <w:left w:val="none" w:sz="0" w:space="0" w:color="auto"/>
        <w:bottom w:val="none" w:sz="0" w:space="0" w:color="auto"/>
        <w:right w:val="none" w:sz="0" w:space="0" w:color="auto"/>
      </w:divBdr>
    </w:div>
    <w:div w:id="556210860">
      <w:bodyDiv w:val="1"/>
      <w:marLeft w:val="0"/>
      <w:marRight w:val="0"/>
      <w:marTop w:val="0"/>
      <w:marBottom w:val="0"/>
      <w:divBdr>
        <w:top w:val="none" w:sz="0" w:space="0" w:color="auto"/>
        <w:left w:val="none" w:sz="0" w:space="0" w:color="auto"/>
        <w:bottom w:val="none" w:sz="0" w:space="0" w:color="auto"/>
        <w:right w:val="none" w:sz="0" w:space="0" w:color="auto"/>
      </w:divBdr>
    </w:div>
    <w:div w:id="700939893">
      <w:bodyDiv w:val="1"/>
      <w:marLeft w:val="0"/>
      <w:marRight w:val="0"/>
      <w:marTop w:val="0"/>
      <w:marBottom w:val="0"/>
      <w:divBdr>
        <w:top w:val="none" w:sz="0" w:space="0" w:color="auto"/>
        <w:left w:val="none" w:sz="0" w:space="0" w:color="auto"/>
        <w:bottom w:val="none" w:sz="0" w:space="0" w:color="auto"/>
        <w:right w:val="none" w:sz="0" w:space="0" w:color="auto"/>
      </w:divBdr>
    </w:div>
    <w:div w:id="776103256">
      <w:bodyDiv w:val="1"/>
      <w:marLeft w:val="0"/>
      <w:marRight w:val="0"/>
      <w:marTop w:val="0"/>
      <w:marBottom w:val="0"/>
      <w:divBdr>
        <w:top w:val="none" w:sz="0" w:space="0" w:color="auto"/>
        <w:left w:val="none" w:sz="0" w:space="0" w:color="auto"/>
        <w:bottom w:val="none" w:sz="0" w:space="0" w:color="auto"/>
        <w:right w:val="none" w:sz="0" w:space="0" w:color="auto"/>
      </w:divBdr>
    </w:div>
    <w:div w:id="865214556">
      <w:bodyDiv w:val="1"/>
      <w:marLeft w:val="0"/>
      <w:marRight w:val="0"/>
      <w:marTop w:val="0"/>
      <w:marBottom w:val="0"/>
      <w:divBdr>
        <w:top w:val="none" w:sz="0" w:space="0" w:color="auto"/>
        <w:left w:val="none" w:sz="0" w:space="0" w:color="auto"/>
        <w:bottom w:val="none" w:sz="0" w:space="0" w:color="auto"/>
        <w:right w:val="none" w:sz="0" w:space="0" w:color="auto"/>
      </w:divBdr>
      <w:divsChild>
        <w:div w:id="363870144">
          <w:marLeft w:val="0"/>
          <w:marRight w:val="0"/>
          <w:marTop w:val="0"/>
          <w:marBottom w:val="0"/>
          <w:divBdr>
            <w:top w:val="none" w:sz="0" w:space="0" w:color="auto"/>
            <w:left w:val="none" w:sz="0" w:space="0" w:color="auto"/>
            <w:bottom w:val="none" w:sz="0" w:space="0" w:color="auto"/>
            <w:right w:val="none" w:sz="0" w:space="0" w:color="auto"/>
          </w:divBdr>
        </w:div>
        <w:div w:id="1664429743">
          <w:marLeft w:val="0"/>
          <w:marRight w:val="0"/>
          <w:marTop w:val="0"/>
          <w:marBottom w:val="0"/>
          <w:divBdr>
            <w:top w:val="none" w:sz="0" w:space="0" w:color="auto"/>
            <w:left w:val="none" w:sz="0" w:space="0" w:color="auto"/>
            <w:bottom w:val="none" w:sz="0" w:space="0" w:color="auto"/>
            <w:right w:val="none" w:sz="0" w:space="0" w:color="auto"/>
          </w:divBdr>
        </w:div>
        <w:div w:id="370695835">
          <w:marLeft w:val="0"/>
          <w:marRight w:val="0"/>
          <w:marTop w:val="0"/>
          <w:marBottom w:val="0"/>
          <w:divBdr>
            <w:top w:val="none" w:sz="0" w:space="0" w:color="auto"/>
            <w:left w:val="none" w:sz="0" w:space="0" w:color="auto"/>
            <w:bottom w:val="none" w:sz="0" w:space="0" w:color="auto"/>
            <w:right w:val="none" w:sz="0" w:space="0" w:color="auto"/>
          </w:divBdr>
        </w:div>
        <w:div w:id="2036348212">
          <w:marLeft w:val="0"/>
          <w:marRight w:val="0"/>
          <w:marTop w:val="0"/>
          <w:marBottom w:val="0"/>
          <w:divBdr>
            <w:top w:val="none" w:sz="0" w:space="0" w:color="auto"/>
            <w:left w:val="none" w:sz="0" w:space="0" w:color="auto"/>
            <w:bottom w:val="none" w:sz="0" w:space="0" w:color="auto"/>
            <w:right w:val="none" w:sz="0" w:space="0" w:color="auto"/>
          </w:divBdr>
        </w:div>
        <w:div w:id="692927405">
          <w:marLeft w:val="0"/>
          <w:marRight w:val="0"/>
          <w:marTop w:val="0"/>
          <w:marBottom w:val="0"/>
          <w:divBdr>
            <w:top w:val="none" w:sz="0" w:space="0" w:color="auto"/>
            <w:left w:val="none" w:sz="0" w:space="0" w:color="auto"/>
            <w:bottom w:val="none" w:sz="0" w:space="0" w:color="auto"/>
            <w:right w:val="none" w:sz="0" w:space="0" w:color="auto"/>
          </w:divBdr>
        </w:div>
        <w:div w:id="2076968942">
          <w:marLeft w:val="0"/>
          <w:marRight w:val="0"/>
          <w:marTop w:val="0"/>
          <w:marBottom w:val="0"/>
          <w:divBdr>
            <w:top w:val="none" w:sz="0" w:space="0" w:color="auto"/>
            <w:left w:val="none" w:sz="0" w:space="0" w:color="auto"/>
            <w:bottom w:val="none" w:sz="0" w:space="0" w:color="auto"/>
            <w:right w:val="none" w:sz="0" w:space="0" w:color="auto"/>
          </w:divBdr>
        </w:div>
      </w:divsChild>
    </w:div>
    <w:div w:id="889540004">
      <w:bodyDiv w:val="1"/>
      <w:marLeft w:val="0"/>
      <w:marRight w:val="0"/>
      <w:marTop w:val="0"/>
      <w:marBottom w:val="0"/>
      <w:divBdr>
        <w:top w:val="none" w:sz="0" w:space="0" w:color="auto"/>
        <w:left w:val="none" w:sz="0" w:space="0" w:color="auto"/>
        <w:bottom w:val="none" w:sz="0" w:space="0" w:color="auto"/>
        <w:right w:val="none" w:sz="0" w:space="0" w:color="auto"/>
      </w:divBdr>
    </w:div>
    <w:div w:id="1106269045">
      <w:bodyDiv w:val="1"/>
      <w:marLeft w:val="0"/>
      <w:marRight w:val="0"/>
      <w:marTop w:val="0"/>
      <w:marBottom w:val="0"/>
      <w:divBdr>
        <w:top w:val="none" w:sz="0" w:space="0" w:color="auto"/>
        <w:left w:val="none" w:sz="0" w:space="0" w:color="auto"/>
        <w:bottom w:val="none" w:sz="0" w:space="0" w:color="auto"/>
        <w:right w:val="none" w:sz="0" w:space="0" w:color="auto"/>
      </w:divBdr>
    </w:div>
    <w:div w:id="1176651809">
      <w:bodyDiv w:val="1"/>
      <w:marLeft w:val="0"/>
      <w:marRight w:val="0"/>
      <w:marTop w:val="0"/>
      <w:marBottom w:val="0"/>
      <w:divBdr>
        <w:top w:val="none" w:sz="0" w:space="0" w:color="auto"/>
        <w:left w:val="none" w:sz="0" w:space="0" w:color="auto"/>
        <w:bottom w:val="none" w:sz="0" w:space="0" w:color="auto"/>
        <w:right w:val="none" w:sz="0" w:space="0" w:color="auto"/>
      </w:divBdr>
    </w:div>
    <w:div w:id="1254824614">
      <w:bodyDiv w:val="1"/>
      <w:marLeft w:val="0"/>
      <w:marRight w:val="0"/>
      <w:marTop w:val="0"/>
      <w:marBottom w:val="0"/>
      <w:divBdr>
        <w:top w:val="none" w:sz="0" w:space="0" w:color="auto"/>
        <w:left w:val="none" w:sz="0" w:space="0" w:color="auto"/>
        <w:bottom w:val="none" w:sz="0" w:space="0" w:color="auto"/>
        <w:right w:val="none" w:sz="0" w:space="0" w:color="auto"/>
      </w:divBdr>
    </w:div>
    <w:div w:id="1627737714">
      <w:bodyDiv w:val="1"/>
      <w:marLeft w:val="0"/>
      <w:marRight w:val="0"/>
      <w:marTop w:val="0"/>
      <w:marBottom w:val="0"/>
      <w:divBdr>
        <w:top w:val="none" w:sz="0" w:space="0" w:color="auto"/>
        <w:left w:val="none" w:sz="0" w:space="0" w:color="auto"/>
        <w:bottom w:val="none" w:sz="0" w:space="0" w:color="auto"/>
        <w:right w:val="none" w:sz="0" w:space="0" w:color="auto"/>
      </w:divBdr>
    </w:div>
    <w:div w:id="1653407922">
      <w:bodyDiv w:val="1"/>
      <w:marLeft w:val="0"/>
      <w:marRight w:val="0"/>
      <w:marTop w:val="0"/>
      <w:marBottom w:val="0"/>
      <w:divBdr>
        <w:top w:val="none" w:sz="0" w:space="0" w:color="auto"/>
        <w:left w:val="none" w:sz="0" w:space="0" w:color="auto"/>
        <w:bottom w:val="none" w:sz="0" w:space="0" w:color="auto"/>
        <w:right w:val="none" w:sz="0" w:space="0" w:color="auto"/>
      </w:divBdr>
    </w:div>
    <w:div w:id="1726560092">
      <w:bodyDiv w:val="1"/>
      <w:marLeft w:val="0"/>
      <w:marRight w:val="0"/>
      <w:marTop w:val="0"/>
      <w:marBottom w:val="0"/>
      <w:divBdr>
        <w:top w:val="none" w:sz="0" w:space="0" w:color="auto"/>
        <w:left w:val="none" w:sz="0" w:space="0" w:color="auto"/>
        <w:bottom w:val="none" w:sz="0" w:space="0" w:color="auto"/>
        <w:right w:val="none" w:sz="0" w:space="0" w:color="auto"/>
      </w:divBdr>
      <w:divsChild>
        <w:div w:id="1308050778">
          <w:marLeft w:val="0"/>
          <w:marRight w:val="0"/>
          <w:marTop w:val="0"/>
          <w:marBottom w:val="0"/>
          <w:divBdr>
            <w:top w:val="none" w:sz="0" w:space="0" w:color="auto"/>
            <w:left w:val="none" w:sz="0" w:space="0" w:color="auto"/>
            <w:bottom w:val="none" w:sz="0" w:space="0" w:color="auto"/>
            <w:right w:val="none" w:sz="0" w:space="0" w:color="auto"/>
          </w:divBdr>
        </w:div>
        <w:div w:id="872693660">
          <w:marLeft w:val="0"/>
          <w:marRight w:val="0"/>
          <w:marTop w:val="0"/>
          <w:marBottom w:val="0"/>
          <w:divBdr>
            <w:top w:val="none" w:sz="0" w:space="0" w:color="auto"/>
            <w:left w:val="none" w:sz="0" w:space="0" w:color="auto"/>
            <w:bottom w:val="none" w:sz="0" w:space="0" w:color="auto"/>
            <w:right w:val="none" w:sz="0" w:space="0" w:color="auto"/>
          </w:divBdr>
        </w:div>
        <w:div w:id="1497110005">
          <w:marLeft w:val="0"/>
          <w:marRight w:val="0"/>
          <w:marTop w:val="0"/>
          <w:marBottom w:val="0"/>
          <w:divBdr>
            <w:top w:val="none" w:sz="0" w:space="0" w:color="auto"/>
            <w:left w:val="none" w:sz="0" w:space="0" w:color="auto"/>
            <w:bottom w:val="none" w:sz="0" w:space="0" w:color="auto"/>
            <w:right w:val="none" w:sz="0" w:space="0" w:color="auto"/>
          </w:divBdr>
        </w:div>
        <w:div w:id="1982810678">
          <w:marLeft w:val="0"/>
          <w:marRight w:val="0"/>
          <w:marTop w:val="0"/>
          <w:marBottom w:val="0"/>
          <w:divBdr>
            <w:top w:val="none" w:sz="0" w:space="0" w:color="auto"/>
            <w:left w:val="none" w:sz="0" w:space="0" w:color="auto"/>
            <w:bottom w:val="none" w:sz="0" w:space="0" w:color="auto"/>
            <w:right w:val="none" w:sz="0" w:space="0" w:color="auto"/>
          </w:divBdr>
        </w:div>
        <w:div w:id="306473577">
          <w:marLeft w:val="0"/>
          <w:marRight w:val="0"/>
          <w:marTop w:val="0"/>
          <w:marBottom w:val="0"/>
          <w:divBdr>
            <w:top w:val="none" w:sz="0" w:space="0" w:color="auto"/>
            <w:left w:val="none" w:sz="0" w:space="0" w:color="auto"/>
            <w:bottom w:val="none" w:sz="0" w:space="0" w:color="auto"/>
            <w:right w:val="none" w:sz="0" w:space="0" w:color="auto"/>
          </w:divBdr>
        </w:div>
        <w:div w:id="1927958596">
          <w:marLeft w:val="0"/>
          <w:marRight w:val="0"/>
          <w:marTop w:val="0"/>
          <w:marBottom w:val="0"/>
          <w:divBdr>
            <w:top w:val="none" w:sz="0" w:space="0" w:color="auto"/>
            <w:left w:val="none" w:sz="0" w:space="0" w:color="auto"/>
            <w:bottom w:val="none" w:sz="0" w:space="0" w:color="auto"/>
            <w:right w:val="none" w:sz="0" w:space="0" w:color="auto"/>
          </w:divBdr>
        </w:div>
      </w:divsChild>
    </w:div>
    <w:div w:id="20579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gars.rauda@lps.gov.lv" TargetMode="External"/><Relationship Id="rId13" Type="http://schemas.openxmlformats.org/officeDocument/2006/relationships/hyperlink" Target="https://www.eis.gov.lv/EKEIS/Supplier/Organizer/38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iejurasslimnica.lv/lv/publiskie-iepirkumi/lapa/pazinojum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382" TargetMode="External"/><Relationship Id="rId5" Type="http://schemas.openxmlformats.org/officeDocument/2006/relationships/webSettings" Target="webSettings.xml"/><Relationship Id="rId15" Type="http://schemas.openxmlformats.org/officeDocument/2006/relationships/hyperlink" Target="https://www.eis.gov.lv/" TargetMode="External"/><Relationship Id="rId10" Type="http://schemas.openxmlformats.org/officeDocument/2006/relationships/hyperlink" Target="http://www.eis.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hyperlink" Target="http://piejurasslimnica.lv/lv/publiskie-iepirkumi/lapa/pazinojum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spd.eis.gov.lv/" TargetMode="External"/><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82193-73D6-44BA-BBAC-3AE25F51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17</Pages>
  <Words>31520</Words>
  <Characters>17967</Characters>
  <Application>Microsoft Office Word</Application>
  <DocSecurity>0</DocSecurity>
  <Lines>149</Lines>
  <Paragraphs>98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Baiba Millere</dc:creator>
  <cp:lastModifiedBy>Aija Drulle</cp:lastModifiedBy>
  <cp:revision>8</cp:revision>
  <cp:lastPrinted>2018-06-15T07:37:00Z</cp:lastPrinted>
  <dcterms:created xsi:type="dcterms:W3CDTF">2019-08-28T12:50:00Z</dcterms:created>
  <dcterms:modified xsi:type="dcterms:W3CDTF">2019-09-20T12:33:00Z</dcterms:modified>
</cp:coreProperties>
</file>