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76C2" w14:textId="77777777" w:rsidR="00094952" w:rsidRPr="00094952" w:rsidRDefault="00094952" w:rsidP="00094952">
      <w:pPr>
        <w:widowControl w:val="0"/>
        <w:tabs>
          <w:tab w:val="left" w:pos="935"/>
          <w:tab w:val="left" w:pos="2835"/>
        </w:tabs>
        <w:jc w:val="right"/>
        <w:rPr>
          <w:sz w:val="22"/>
          <w:szCs w:val="22"/>
          <w:lang w:eastAsia="en-US"/>
        </w:rPr>
      </w:pPr>
      <w:r w:rsidRPr="00094952">
        <w:rPr>
          <w:sz w:val="22"/>
          <w:szCs w:val="22"/>
          <w:lang w:eastAsia="en-US"/>
        </w:rPr>
        <w:t xml:space="preserve">Atklāta konkursa PS 2019/06 </w:t>
      </w:r>
    </w:p>
    <w:p w14:paraId="16B0C4B3" w14:textId="77777777" w:rsidR="009A403E" w:rsidRPr="00094952" w:rsidRDefault="00094952" w:rsidP="00094952">
      <w:pPr>
        <w:widowControl w:val="0"/>
        <w:tabs>
          <w:tab w:val="left" w:pos="935"/>
          <w:tab w:val="left" w:pos="2835"/>
        </w:tabs>
        <w:jc w:val="right"/>
        <w:rPr>
          <w:sz w:val="22"/>
          <w:szCs w:val="22"/>
          <w:lang w:eastAsia="en-US"/>
        </w:rPr>
      </w:pPr>
      <w:r w:rsidRPr="00094952">
        <w:rPr>
          <w:b/>
          <w:sz w:val="22"/>
          <w:szCs w:val="22"/>
          <w:lang w:eastAsia="en-US"/>
        </w:rPr>
        <w:t>nolikuma 3.pielikums</w:t>
      </w:r>
    </w:p>
    <w:p w14:paraId="1676C0CD" w14:textId="77777777" w:rsidR="009A403E" w:rsidRPr="00094952" w:rsidRDefault="009A403E" w:rsidP="009A403E">
      <w:pPr>
        <w:jc w:val="center"/>
        <w:rPr>
          <w:b/>
          <w:sz w:val="22"/>
          <w:szCs w:val="22"/>
        </w:rPr>
      </w:pPr>
    </w:p>
    <w:p w14:paraId="64CF2DAB" w14:textId="77777777" w:rsidR="00D31AFC" w:rsidRPr="00094952" w:rsidRDefault="009A403E" w:rsidP="00CA1D2A">
      <w:pPr>
        <w:jc w:val="center"/>
        <w:rPr>
          <w:b/>
          <w:caps/>
          <w:sz w:val="22"/>
          <w:szCs w:val="22"/>
        </w:rPr>
      </w:pPr>
      <w:r w:rsidRPr="00094952">
        <w:rPr>
          <w:b/>
          <w:caps/>
          <w:sz w:val="22"/>
          <w:szCs w:val="22"/>
        </w:rPr>
        <w:t>Tehniskā specifikācija / tehniskais piedāvājums</w:t>
      </w:r>
    </w:p>
    <w:tbl>
      <w:tblPr>
        <w:tblpPr w:leftFromText="180" w:rightFromText="180" w:vertAnchor="page" w:horzAnchor="margin" w:tblpXSpec="center" w:tblpY="23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693"/>
        <w:gridCol w:w="6413"/>
      </w:tblGrid>
      <w:tr w:rsidR="00094952" w:rsidRPr="00094952" w14:paraId="20794E93" w14:textId="77777777" w:rsidTr="00094952">
        <w:tc>
          <w:tcPr>
            <w:tcW w:w="1101" w:type="dxa"/>
            <w:shd w:val="clear" w:color="auto" w:fill="auto"/>
          </w:tcPr>
          <w:p w14:paraId="7B17F7F9" w14:textId="77777777" w:rsidR="00094952" w:rsidRPr="00094952" w:rsidRDefault="00094952" w:rsidP="00094952">
            <w:pPr>
              <w:rPr>
                <w:sz w:val="22"/>
                <w:szCs w:val="22"/>
              </w:rPr>
            </w:pPr>
            <w:r w:rsidRPr="00094952">
              <w:rPr>
                <w:sz w:val="22"/>
                <w:szCs w:val="22"/>
              </w:rPr>
              <w:t>N.p.k.</w:t>
            </w:r>
          </w:p>
        </w:tc>
        <w:tc>
          <w:tcPr>
            <w:tcW w:w="8079" w:type="dxa"/>
            <w:gridSpan w:val="2"/>
            <w:shd w:val="clear" w:color="auto" w:fill="auto"/>
          </w:tcPr>
          <w:p w14:paraId="6190F926" w14:textId="77777777" w:rsidR="00094952" w:rsidRPr="00094952" w:rsidRDefault="00094952" w:rsidP="00094952">
            <w:pPr>
              <w:rPr>
                <w:sz w:val="22"/>
                <w:szCs w:val="22"/>
              </w:rPr>
            </w:pPr>
            <w:r w:rsidRPr="00094952">
              <w:rPr>
                <w:b/>
                <w:i/>
                <w:sz w:val="22"/>
                <w:szCs w:val="22"/>
              </w:rPr>
              <w:t>Pakalpojums, nosacījumi (minimālās prasības) un apjoms vienam apdrošināšanas periodam (12 mēneši)</w:t>
            </w:r>
          </w:p>
        </w:tc>
        <w:tc>
          <w:tcPr>
            <w:tcW w:w="6413" w:type="dxa"/>
            <w:tcBorders>
              <w:bottom w:val="double" w:sz="4" w:space="0" w:color="auto"/>
            </w:tcBorders>
            <w:shd w:val="clear" w:color="auto" w:fill="auto"/>
          </w:tcPr>
          <w:p w14:paraId="11B32403" w14:textId="77777777" w:rsidR="00094952" w:rsidRPr="00094952" w:rsidRDefault="00094952" w:rsidP="00094952">
            <w:pPr>
              <w:jc w:val="center"/>
              <w:rPr>
                <w:b/>
                <w:i/>
                <w:sz w:val="22"/>
                <w:szCs w:val="22"/>
              </w:rPr>
            </w:pPr>
            <w:r w:rsidRPr="00094952">
              <w:rPr>
                <w:b/>
                <w:i/>
                <w:sz w:val="22"/>
                <w:szCs w:val="22"/>
              </w:rPr>
              <w:t>Pretendenta tehniskais piedāvājums</w:t>
            </w:r>
          </w:p>
        </w:tc>
      </w:tr>
      <w:tr w:rsidR="00094952" w:rsidRPr="00094952" w14:paraId="16CF7144" w14:textId="77777777" w:rsidTr="00094952">
        <w:tc>
          <w:tcPr>
            <w:tcW w:w="1101" w:type="dxa"/>
            <w:shd w:val="clear" w:color="auto" w:fill="auto"/>
          </w:tcPr>
          <w:p w14:paraId="68C81BD1" w14:textId="77777777" w:rsidR="00094952" w:rsidRPr="00094952" w:rsidRDefault="00094952" w:rsidP="00094952">
            <w:pPr>
              <w:rPr>
                <w:b/>
                <w:sz w:val="22"/>
                <w:szCs w:val="22"/>
              </w:rPr>
            </w:pPr>
            <w:r w:rsidRPr="00094952">
              <w:rPr>
                <w:b/>
                <w:sz w:val="22"/>
                <w:szCs w:val="22"/>
              </w:rPr>
              <w:t>1.</w:t>
            </w:r>
          </w:p>
        </w:tc>
        <w:tc>
          <w:tcPr>
            <w:tcW w:w="8079" w:type="dxa"/>
            <w:gridSpan w:val="2"/>
            <w:tcBorders>
              <w:right w:val="double" w:sz="4" w:space="0" w:color="auto"/>
            </w:tcBorders>
            <w:shd w:val="clear" w:color="auto" w:fill="auto"/>
          </w:tcPr>
          <w:p w14:paraId="5FE00687" w14:textId="77777777" w:rsidR="000A0CFD" w:rsidRDefault="00094952" w:rsidP="000A0CFD">
            <w:pPr>
              <w:jc w:val="both"/>
              <w:rPr>
                <w:i/>
                <w:color w:val="FF0000"/>
                <w:sz w:val="22"/>
                <w:szCs w:val="22"/>
              </w:rPr>
            </w:pPr>
            <w:r w:rsidRPr="00094952">
              <w:rPr>
                <w:b/>
                <w:sz w:val="22"/>
                <w:szCs w:val="22"/>
              </w:rPr>
              <w:t xml:space="preserve">Apdrošināšanas prēmija vienai personai vienam apdrošināšanas periodam (12 mēnešiem). </w:t>
            </w:r>
            <w:r w:rsidRPr="00094952">
              <w:rPr>
                <w:sz w:val="22"/>
                <w:szCs w:val="22"/>
              </w:rPr>
              <w:t xml:space="preserve">Nenosakot ierobežojumus ārstniecības iestāžu izvēlē, nodrošinot pakalpojumu saņemšanu nelīgumiestādēs un visās Pretendenta līgumiestādēs ar izsniegtu veselības apdrošināšanas karti. </w:t>
            </w:r>
            <w:r w:rsidR="00FB203B">
              <w:t xml:space="preserve"> </w:t>
            </w:r>
          </w:p>
          <w:p w14:paraId="30674E92" w14:textId="77777777" w:rsidR="00094952" w:rsidRPr="00094952" w:rsidRDefault="00094952" w:rsidP="000A0CFD">
            <w:pPr>
              <w:jc w:val="both"/>
              <w:rPr>
                <w:i/>
                <w:sz w:val="22"/>
                <w:szCs w:val="22"/>
              </w:rPr>
            </w:pPr>
            <w:r w:rsidRPr="00770756">
              <w:rPr>
                <w:b/>
                <w:sz w:val="22"/>
                <w:szCs w:val="22"/>
              </w:rPr>
              <w:t>K1</w:t>
            </w:r>
            <w:r w:rsidRPr="00770756">
              <w:rPr>
                <w:sz w:val="22"/>
                <w:szCs w:val="22"/>
              </w:rPr>
              <w:t xml:space="preserve"> Pamatprogrammas prēmija (cena) vienai personai gadā nepārsniedz </w:t>
            </w:r>
            <w:r w:rsidRPr="00770756">
              <w:rPr>
                <w:b/>
                <w:sz w:val="22"/>
                <w:szCs w:val="22"/>
              </w:rPr>
              <w:t>EUR 245,00, tai skaitā PVN</w:t>
            </w:r>
            <w:r>
              <w:rPr>
                <w:b/>
                <w:sz w:val="22"/>
                <w:szCs w:val="22"/>
              </w:rPr>
              <w:t xml:space="preserve">, </w:t>
            </w:r>
            <w:r w:rsidRPr="00094952">
              <w:rPr>
                <w:sz w:val="22"/>
                <w:szCs w:val="22"/>
              </w:rPr>
              <w:t>apmēru.</w:t>
            </w:r>
          </w:p>
        </w:tc>
        <w:tc>
          <w:tcPr>
            <w:tcW w:w="6413" w:type="dxa"/>
            <w:tcBorders>
              <w:top w:val="double" w:sz="4" w:space="0" w:color="auto"/>
              <w:left w:val="double" w:sz="4" w:space="0" w:color="auto"/>
              <w:bottom w:val="double" w:sz="4" w:space="0" w:color="auto"/>
              <w:right w:val="double" w:sz="4" w:space="0" w:color="auto"/>
            </w:tcBorders>
            <w:shd w:val="clear" w:color="auto" w:fill="auto"/>
            <w:vAlign w:val="center"/>
          </w:tcPr>
          <w:p w14:paraId="063E159A" w14:textId="77777777" w:rsidR="00094952" w:rsidRPr="00094952" w:rsidRDefault="00094952" w:rsidP="00094952">
            <w:pPr>
              <w:jc w:val="center"/>
              <w:rPr>
                <w:color w:val="FF0000"/>
                <w:sz w:val="22"/>
                <w:szCs w:val="22"/>
              </w:rPr>
            </w:pPr>
          </w:p>
        </w:tc>
      </w:tr>
      <w:tr w:rsidR="00094952" w:rsidRPr="00094952" w14:paraId="1099C807" w14:textId="77777777" w:rsidTr="00094952">
        <w:tc>
          <w:tcPr>
            <w:tcW w:w="1101" w:type="dxa"/>
            <w:shd w:val="clear" w:color="auto" w:fill="auto"/>
          </w:tcPr>
          <w:p w14:paraId="2F38F9A6" w14:textId="77777777" w:rsidR="00094952" w:rsidRPr="00094952" w:rsidRDefault="00094952" w:rsidP="00094952">
            <w:pPr>
              <w:rPr>
                <w:b/>
                <w:sz w:val="22"/>
                <w:szCs w:val="22"/>
              </w:rPr>
            </w:pPr>
            <w:r w:rsidRPr="00094952">
              <w:rPr>
                <w:b/>
                <w:sz w:val="22"/>
                <w:szCs w:val="22"/>
              </w:rPr>
              <w:t>2.</w:t>
            </w:r>
          </w:p>
        </w:tc>
        <w:tc>
          <w:tcPr>
            <w:tcW w:w="5386" w:type="dxa"/>
            <w:shd w:val="clear" w:color="auto" w:fill="auto"/>
          </w:tcPr>
          <w:p w14:paraId="37CE14C5" w14:textId="77777777" w:rsidR="00094952" w:rsidRPr="00094952" w:rsidRDefault="00094952" w:rsidP="00FB203B">
            <w:pPr>
              <w:suppressAutoHyphens/>
              <w:autoSpaceDN w:val="0"/>
              <w:jc w:val="both"/>
              <w:textAlignment w:val="baseline"/>
              <w:rPr>
                <w:sz w:val="22"/>
                <w:szCs w:val="22"/>
              </w:rPr>
            </w:pPr>
            <w:r w:rsidRPr="00094952">
              <w:rPr>
                <w:sz w:val="22"/>
                <w:szCs w:val="22"/>
              </w:rPr>
              <w:t>Kopējā apdrošinājuma summa vienas apdrošinātās personas ārstēšanas izdevumu segšanai vienam apdrošināšanas periodam</w:t>
            </w:r>
          </w:p>
        </w:tc>
        <w:tc>
          <w:tcPr>
            <w:tcW w:w="2693" w:type="dxa"/>
            <w:shd w:val="clear" w:color="auto" w:fill="auto"/>
            <w:vAlign w:val="center"/>
          </w:tcPr>
          <w:p w14:paraId="77FF9DA2" w14:textId="2BBD7E13" w:rsidR="00094952" w:rsidRPr="00094952" w:rsidRDefault="00195DDE" w:rsidP="00195DDE">
            <w:pPr>
              <w:jc w:val="center"/>
              <w:rPr>
                <w:sz w:val="22"/>
                <w:szCs w:val="22"/>
              </w:rPr>
            </w:pPr>
            <w:r>
              <w:rPr>
                <w:sz w:val="22"/>
                <w:szCs w:val="22"/>
              </w:rPr>
              <w:t>N</w:t>
            </w:r>
            <w:r w:rsidR="00094952" w:rsidRPr="00094952">
              <w:rPr>
                <w:sz w:val="22"/>
                <w:szCs w:val="22"/>
              </w:rPr>
              <w:t xml:space="preserve">e mazāka, kā </w:t>
            </w:r>
            <w:r w:rsidR="00094952" w:rsidRPr="00094952">
              <w:rPr>
                <w:b/>
                <w:sz w:val="22"/>
                <w:szCs w:val="22"/>
              </w:rPr>
              <w:t>3</w:t>
            </w:r>
            <w:r w:rsidR="00FB203B">
              <w:rPr>
                <w:b/>
                <w:sz w:val="22"/>
                <w:szCs w:val="22"/>
              </w:rPr>
              <w:t xml:space="preserve"> </w:t>
            </w:r>
            <w:r w:rsidR="00094952" w:rsidRPr="00094952">
              <w:rPr>
                <w:b/>
                <w:sz w:val="22"/>
                <w:szCs w:val="22"/>
              </w:rPr>
              <w:t>000 (trīs tūkstoši)</w:t>
            </w:r>
            <w:r w:rsidR="00094952" w:rsidRPr="00094952">
              <w:rPr>
                <w:sz w:val="22"/>
                <w:szCs w:val="22"/>
              </w:rPr>
              <w:t xml:space="preserve"> </w:t>
            </w:r>
            <w:r w:rsidR="00094952" w:rsidRPr="00094952">
              <w:rPr>
                <w:i/>
                <w:sz w:val="22"/>
                <w:szCs w:val="22"/>
              </w:rPr>
              <w:t>euro</w:t>
            </w:r>
          </w:p>
        </w:tc>
        <w:tc>
          <w:tcPr>
            <w:tcW w:w="6413" w:type="dxa"/>
            <w:tcBorders>
              <w:top w:val="double" w:sz="4" w:space="0" w:color="auto"/>
            </w:tcBorders>
            <w:shd w:val="clear" w:color="auto" w:fill="auto"/>
          </w:tcPr>
          <w:p w14:paraId="244F486A" w14:textId="77777777" w:rsidR="00094952" w:rsidRPr="00094952" w:rsidRDefault="00094952" w:rsidP="00094952">
            <w:pPr>
              <w:rPr>
                <w:sz w:val="22"/>
                <w:szCs w:val="22"/>
              </w:rPr>
            </w:pPr>
          </w:p>
        </w:tc>
      </w:tr>
      <w:tr w:rsidR="00094952" w:rsidRPr="00094952" w14:paraId="144B56A9" w14:textId="77777777" w:rsidTr="00094952">
        <w:tc>
          <w:tcPr>
            <w:tcW w:w="1101" w:type="dxa"/>
            <w:shd w:val="clear" w:color="auto" w:fill="auto"/>
          </w:tcPr>
          <w:p w14:paraId="769B6CE3" w14:textId="77777777" w:rsidR="00094952" w:rsidRPr="00094952" w:rsidRDefault="00094952" w:rsidP="00094952">
            <w:pPr>
              <w:rPr>
                <w:b/>
                <w:sz w:val="22"/>
                <w:szCs w:val="22"/>
              </w:rPr>
            </w:pPr>
            <w:r w:rsidRPr="00094952">
              <w:rPr>
                <w:b/>
                <w:sz w:val="22"/>
                <w:szCs w:val="22"/>
              </w:rPr>
              <w:t>3.</w:t>
            </w:r>
          </w:p>
        </w:tc>
        <w:tc>
          <w:tcPr>
            <w:tcW w:w="5386" w:type="dxa"/>
            <w:shd w:val="clear" w:color="auto" w:fill="auto"/>
          </w:tcPr>
          <w:p w14:paraId="43AD3115" w14:textId="77777777" w:rsidR="00094952" w:rsidRPr="00094952" w:rsidRDefault="00094952" w:rsidP="00FB203B">
            <w:pPr>
              <w:jc w:val="both"/>
              <w:rPr>
                <w:sz w:val="22"/>
                <w:szCs w:val="22"/>
              </w:rPr>
            </w:pPr>
            <w:r w:rsidRPr="00094952">
              <w:rPr>
                <w:sz w:val="22"/>
                <w:szCs w:val="22"/>
              </w:rPr>
              <w:t>Normatīvajos aktos noteiktās pacienta iemaksas apmaksa par ambulatoro un stacionāro ārstniecības palīdzību.</w:t>
            </w:r>
          </w:p>
        </w:tc>
        <w:tc>
          <w:tcPr>
            <w:tcW w:w="2693" w:type="dxa"/>
            <w:shd w:val="clear" w:color="auto" w:fill="auto"/>
            <w:vAlign w:val="center"/>
          </w:tcPr>
          <w:p w14:paraId="6640CCC4" w14:textId="77777777" w:rsidR="00094952" w:rsidRPr="00094952" w:rsidRDefault="00094952" w:rsidP="00195DDE">
            <w:pPr>
              <w:jc w:val="center"/>
              <w:rPr>
                <w:sz w:val="22"/>
                <w:szCs w:val="22"/>
              </w:rPr>
            </w:pPr>
            <w:r w:rsidRPr="00094952">
              <w:rPr>
                <w:sz w:val="22"/>
                <w:szCs w:val="22"/>
              </w:rPr>
              <w:t xml:space="preserve">100% apmērā ar apdrošinājuma summu </w:t>
            </w:r>
            <w:r w:rsidRPr="00094952">
              <w:rPr>
                <w:b/>
                <w:sz w:val="22"/>
                <w:szCs w:val="22"/>
              </w:rPr>
              <w:t xml:space="preserve">600 (seši simti) </w:t>
            </w:r>
            <w:r w:rsidRPr="00094952">
              <w:rPr>
                <w:i/>
                <w:sz w:val="22"/>
                <w:szCs w:val="22"/>
              </w:rPr>
              <w:t>euro</w:t>
            </w:r>
          </w:p>
        </w:tc>
        <w:tc>
          <w:tcPr>
            <w:tcW w:w="6413" w:type="dxa"/>
            <w:shd w:val="clear" w:color="auto" w:fill="auto"/>
          </w:tcPr>
          <w:p w14:paraId="5EFC68BF" w14:textId="77777777" w:rsidR="00094952" w:rsidRPr="00094952" w:rsidRDefault="00094952" w:rsidP="00094952">
            <w:pPr>
              <w:rPr>
                <w:sz w:val="22"/>
                <w:szCs w:val="22"/>
              </w:rPr>
            </w:pPr>
          </w:p>
        </w:tc>
      </w:tr>
      <w:tr w:rsidR="00094952" w:rsidRPr="00094952" w14:paraId="687C3315" w14:textId="77777777" w:rsidTr="00094952">
        <w:tc>
          <w:tcPr>
            <w:tcW w:w="1101" w:type="dxa"/>
            <w:shd w:val="clear" w:color="auto" w:fill="auto"/>
          </w:tcPr>
          <w:p w14:paraId="29483AC2" w14:textId="77777777" w:rsidR="00094952" w:rsidRPr="00094952" w:rsidRDefault="00094952" w:rsidP="00094952">
            <w:pPr>
              <w:rPr>
                <w:b/>
                <w:sz w:val="22"/>
                <w:szCs w:val="22"/>
              </w:rPr>
            </w:pPr>
            <w:r w:rsidRPr="00094952">
              <w:rPr>
                <w:b/>
                <w:sz w:val="22"/>
                <w:szCs w:val="22"/>
              </w:rPr>
              <w:t>4.</w:t>
            </w:r>
          </w:p>
        </w:tc>
        <w:tc>
          <w:tcPr>
            <w:tcW w:w="5386" w:type="dxa"/>
            <w:shd w:val="clear" w:color="auto" w:fill="auto"/>
          </w:tcPr>
          <w:p w14:paraId="5302E224" w14:textId="77777777" w:rsidR="00094952" w:rsidRPr="00094952" w:rsidRDefault="00094952" w:rsidP="00FB203B">
            <w:pPr>
              <w:jc w:val="both"/>
              <w:rPr>
                <w:sz w:val="22"/>
                <w:szCs w:val="22"/>
              </w:rPr>
            </w:pPr>
            <w:r w:rsidRPr="00094952">
              <w:rPr>
                <w:b/>
                <w:sz w:val="22"/>
                <w:szCs w:val="22"/>
              </w:rPr>
              <w:t>Ambulatoro maksas pakalpojumu</w:t>
            </w:r>
            <w:r w:rsidRPr="00094952">
              <w:rPr>
                <w:sz w:val="22"/>
                <w:szCs w:val="22"/>
              </w:rPr>
              <w:t xml:space="preserve"> apmaksa ar minimālo apdrošinājuma summu (bez ierobežojumiem un apakšlimitiem, ja minimāl</w:t>
            </w:r>
            <w:r w:rsidR="00FB203B">
              <w:rPr>
                <w:sz w:val="22"/>
                <w:szCs w:val="22"/>
              </w:rPr>
              <w:t>aj</w:t>
            </w:r>
            <w:r w:rsidRPr="00094952">
              <w:rPr>
                <w:sz w:val="22"/>
                <w:szCs w:val="22"/>
              </w:rPr>
              <w:t xml:space="preserve">ās prasībās tas nav norādīts) līgumiestādēs un nelīgumiestādēs, tai skaitā: </w:t>
            </w:r>
            <w:r w:rsidR="00FB203B">
              <w:rPr>
                <w:sz w:val="22"/>
                <w:szCs w:val="22"/>
              </w:rPr>
              <w:t>(</w:t>
            </w:r>
            <w:r w:rsidR="00FB203B" w:rsidRPr="00FB203B">
              <w:rPr>
                <w:b/>
                <w:sz w:val="22"/>
                <w:szCs w:val="22"/>
              </w:rPr>
              <w:t>K2 AMB</w:t>
            </w:r>
            <w:r w:rsidR="00FB203B">
              <w:rPr>
                <w:b/>
                <w:sz w:val="22"/>
                <w:szCs w:val="22"/>
              </w:rPr>
              <w:t>)</w:t>
            </w:r>
          </w:p>
        </w:tc>
        <w:tc>
          <w:tcPr>
            <w:tcW w:w="2693" w:type="dxa"/>
            <w:shd w:val="clear" w:color="auto" w:fill="auto"/>
            <w:vAlign w:val="center"/>
          </w:tcPr>
          <w:p w14:paraId="30AA6BBA" w14:textId="05394997" w:rsidR="00094952" w:rsidRPr="00094952" w:rsidRDefault="00094952" w:rsidP="00195DDE">
            <w:pPr>
              <w:jc w:val="center"/>
              <w:rPr>
                <w:sz w:val="22"/>
                <w:szCs w:val="22"/>
              </w:rPr>
            </w:pPr>
            <w:r w:rsidRPr="00094952">
              <w:rPr>
                <w:b/>
                <w:sz w:val="22"/>
                <w:szCs w:val="22"/>
              </w:rPr>
              <w:t>Ne mazāk par 700 (septiņi simti)</w:t>
            </w:r>
            <w:r w:rsidRPr="00094952">
              <w:rPr>
                <w:sz w:val="22"/>
                <w:szCs w:val="22"/>
              </w:rPr>
              <w:t xml:space="preserve"> </w:t>
            </w:r>
            <w:r w:rsidRPr="00094952">
              <w:rPr>
                <w:i/>
                <w:sz w:val="22"/>
                <w:szCs w:val="22"/>
              </w:rPr>
              <w:t>euro.</w:t>
            </w:r>
          </w:p>
          <w:p w14:paraId="14F38096" w14:textId="77777777" w:rsidR="00094952" w:rsidRPr="00094952" w:rsidRDefault="00094952" w:rsidP="00195DDE">
            <w:pPr>
              <w:jc w:val="center"/>
              <w:rPr>
                <w:sz w:val="22"/>
                <w:szCs w:val="22"/>
              </w:rPr>
            </w:pPr>
          </w:p>
        </w:tc>
        <w:tc>
          <w:tcPr>
            <w:tcW w:w="6413" w:type="dxa"/>
            <w:shd w:val="clear" w:color="auto" w:fill="auto"/>
          </w:tcPr>
          <w:p w14:paraId="5C98AEF1" w14:textId="77777777" w:rsidR="00094952" w:rsidRPr="00094952" w:rsidRDefault="00094952" w:rsidP="00094952">
            <w:pPr>
              <w:rPr>
                <w:sz w:val="22"/>
                <w:szCs w:val="22"/>
              </w:rPr>
            </w:pPr>
          </w:p>
        </w:tc>
      </w:tr>
      <w:tr w:rsidR="00094952" w:rsidRPr="00094952" w14:paraId="7441B15C" w14:textId="77777777" w:rsidTr="00094952">
        <w:tc>
          <w:tcPr>
            <w:tcW w:w="1101" w:type="dxa"/>
            <w:shd w:val="clear" w:color="auto" w:fill="auto"/>
          </w:tcPr>
          <w:p w14:paraId="7FC09D2B" w14:textId="77777777" w:rsidR="00094952" w:rsidRPr="00094952" w:rsidRDefault="00094952" w:rsidP="00094952">
            <w:pPr>
              <w:rPr>
                <w:i/>
                <w:sz w:val="22"/>
                <w:szCs w:val="22"/>
              </w:rPr>
            </w:pPr>
            <w:r w:rsidRPr="00094952">
              <w:rPr>
                <w:i/>
                <w:sz w:val="22"/>
                <w:szCs w:val="22"/>
              </w:rPr>
              <w:t>4.1.</w:t>
            </w:r>
          </w:p>
        </w:tc>
        <w:tc>
          <w:tcPr>
            <w:tcW w:w="5386" w:type="dxa"/>
            <w:shd w:val="clear" w:color="auto" w:fill="auto"/>
          </w:tcPr>
          <w:p w14:paraId="1B5A7415" w14:textId="77777777" w:rsidR="00094952" w:rsidRPr="00094952" w:rsidRDefault="00094952" w:rsidP="00FB203B">
            <w:pPr>
              <w:jc w:val="both"/>
              <w:rPr>
                <w:sz w:val="22"/>
                <w:szCs w:val="22"/>
              </w:rPr>
            </w:pPr>
            <w:r w:rsidRPr="00094952">
              <w:rPr>
                <w:sz w:val="22"/>
                <w:szCs w:val="22"/>
              </w:rPr>
              <w:t>Ģimenes ārstu mājas vizītes, ģimenes ārstu, ārstu speciālistu apmeklējumi (tai skaitā ginekologa, dermatologa, ķirurga, kardiologa u.c. speciālisti) – konsultācijas (tai skaitā augsti kvalificētie speciālisti) bez ģimenes ārsta nosūtījuma;</w:t>
            </w:r>
            <w:r w:rsidR="00FB203B">
              <w:rPr>
                <w:sz w:val="22"/>
                <w:szCs w:val="22"/>
              </w:rPr>
              <w:t xml:space="preserve"> </w:t>
            </w:r>
            <w:r w:rsidR="00FB203B" w:rsidRPr="00FB203B">
              <w:rPr>
                <w:b/>
                <w:sz w:val="22"/>
                <w:szCs w:val="22"/>
              </w:rPr>
              <w:t>K3 (AK)</w:t>
            </w:r>
          </w:p>
        </w:tc>
        <w:tc>
          <w:tcPr>
            <w:tcW w:w="2693" w:type="dxa"/>
            <w:shd w:val="clear" w:color="auto" w:fill="auto"/>
            <w:vAlign w:val="center"/>
          </w:tcPr>
          <w:p w14:paraId="78240E09" w14:textId="7FE0F330" w:rsidR="00094952" w:rsidRPr="00094952" w:rsidRDefault="00195DDE" w:rsidP="00195DDE">
            <w:pPr>
              <w:jc w:val="center"/>
              <w:rPr>
                <w:sz w:val="22"/>
                <w:szCs w:val="22"/>
              </w:rPr>
            </w:pPr>
            <w:r>
              <w:rPr>
                <w:sz w:val="22"/>
                <w:szCs w:val="22"/>
              </w:rPr>
              <w:t>A</w:t>
            </w:r>
            <w:r w:rsidR="00094952" w:rsidRPr="00094952">
              <w:rPr>
                <w:sz w:val="22"/>
                <w:szCs w:val="22"/>
              </w:rPr>
              <w:t xml:space="preserve">r viena apmeklējuma – konsultācijas limitu ne mazāk kā </w:t>
            </w:r>
            <w:r w:rsidR="00094952" w:rsidRPr="00094952">
              <w:rPr>
                <w:b/>
                <w:sz w:val="22"/>
                <w:szCs w:val="22"/>
              </w:rPr>
              <w:t>24 (divdesmit četri)</w:t>
            </w:r>
            <w:r w:rsidR="00094952" w:rsidRPr="00094952">
              <w:rPr>
                <w:sz w:val="22"/>
                <w:szCs w:val="22"/>
              </w:rPr>
              <w:t xml:space="preserve"> </w:t>
            </w:r>
            <w:r w:rsidR="00094952" w:rsidRPr="00094952">
              <w:rPr>
                <w:i/>
                <w:sz w:val="22"/>
                <w:szCs w:val="22"/>
              </w:rPr>
              <w:t>euro</w:t>
            </w:r>
          </w:p>
        </w:tc>
        <w:tc>
          <w:tcPr>
            <w:tcW w:w="6413" w:type="dxa"/>
            <w:shd w:val="clear" w:color="auto" w:fill="auto"/>
          </w:tcPr>
          <w:p w14:paraId="1A3B6941" w14:textId="77777777" w:rsidR="00094952" w:rsidRPr="00094952" w:rsidRDefault="00094952" w:rsidP="00094952">
            <w:pPr>
              <w:rPr>
                <w:sz w:val="22"/>
                <w:szCs w:val="22"/>
              </w:rPr>
            </w:pPr>
          </w:p>
        </w:tc>
      </w:tr>
      <w:tr w:rsidR="00094952" w:rsidRPr="00094952" w14:paraId="7AEE8EA5" w14:textId="77777777" w:rsidTr="00094952">
        <w:trPr>
          <w:trHeight w:val="70"/>
        </w:trPr>
        <w:tc>
          <w:tcPr>
            <w:tcW w:w="1101" w:type="dxa"/>
            <w:shd w:val="clear" w:color="auto" w:fill="auto"/>
          </w:tcPr>
          <w:p w14:paraId="173E12F5" w14:textId="77777777" w:rsidR="00094952" w:rsidRPr="00094952" w:rsidRDefault="00094952" w:rsidP="00094952">
            <w:pPr>
              <w:rPr>
                <w:i/>
                <w:sz w:val="22"/>
                <w:szCs w:val="22"/>
              </w:rPr>
            </w:pPr>
            <w:r w:rsidRPr="00094952">
              <w:rPr>
                <w:i/>
                <w:sz w:val="22"/>
                <w:szCs w:val="22"/>
              </w:rPr>
              <w:t xml:space="preserve">4.2. </w:t>
            </w:r>
          </w:p>
        </w:tc>
        <w:tc>
          <w:tcPr>
            <w:tcW w:w="5386" w:type="dxa"/>
            <w:shd w:val="clear" w:color="auto" w:fill="auto"/>
          </w:tcPr>
          <w:p w14:paraId="4369F049" w14:textId="77777777" w:rsidR="00094952" w:rsidRPr="00417294" w:rsidRDefault="00417294" w:rsidP="00FB203B">
            <w:pPr>
              <w:suppressAutoHyphens/>
              <w:autoSpaceDN w:val="0"/>
              <w:jc w:val="both"/>
              <w:textAlignment w:val="baseline"/>
              <w:rPr>
                <w:sz w:val="22"/>
                <w:szCs w:val="22"/>
              </w:rPr>
            </w:pPr>
            <w:r w:rsidRPr="00417294">
              <w:rPr>
                <w:sz w:val="22"/>
                <w:szCs w:val="22"/>
                <w:u w:val="single"/>
              </w:rPr>
              <w:t>Plaša spektra laboratoriskie izmeklējumi</w:t>
            </w:r>
            <w:r w:rsidRPr="00417294">
              <w:rPr>
                <w:sz w:val="22"/>
                <w:szCs w:val="22"/>
              </w:rPr>
              <w:t xml:space="preserve">: pilna asins aina, dzelzs, ferritīns, troponīns, iekaisuma marķieri (CRO, RF, ASO), bioķīmiskie izmeklējumi (cukura līmenis, bilirubīns, amilāze, sārmainā fosfotāze, kreatinīns, urea, urīnskābe, ASAT, ALAT), lipidogramma (ABLH, ZBLH, kopējais holesterīns, triglicerīdi), mikrobioloģiskie izmeklējumi (iztriepes, uzsējumi, antibiotiķu jutības noteikšana), onkocitoloģijas, histoloģijas analīzes, hormoni, elektrolīti, hematoloģija, infekciju un antivielu noteikšana, kopējais olbaltums, albumīni, protrombīna komplekss, APTL, INR, urīna analīze, koprogramma, </w:t>
            </w:r>
            <w:r w:rsidRPr="00417294">
              <w:rPr>
                <w:sz w:val="22"/>
                <w:szCs w:val="22"/>
              </w:rPr>
              <w:lastRenderedPageBreak/>
              <w:t>slēptās asinis fēcēs, krēpu analīze, ginekoloģijā - iztriepju izmeklēšana uz mikrofloru, onkocitoloģijas analīze), u.c.</w:t>
            </w:r>
          </w:p>
        </w:tc>
        <w:tc>
          <w:tcPr>
            <w:tcW w:w="2693" w:type="dxa"/>
            <w:shd w:val="clear" w:color="auto" w:fill="auto"/>
            <w:vAlign w:val="center"/>
          </w:tcPr>
          <w:p w14:paraId="5233EB99" w14:textId="77777777" w:rsidR="00094952" w:rsidRPr="00094952" w:rsidRDefault="00094952" w:rsidP="00195DDE">
            <w:pPr>
              <w:jc w:val="center"/>
              <w:rPr>
                <w:b/>
                <w:sz w:val="22"/>
                <w:szCs w:val="22"/>
              </w:rPr>
            </w:pPr>
            <w:r w:rsidRPr="00094952">
              <w:rPr>
                <w:b/>
                <w:sz w:val="22"/>
                <w:szCs w:val="22"/>
              </w:rPr>
              <w:lastRenderedPageBreak/>
              <w:t>100% apmērā</w:t>
            </w:r>
          </w:p>
        </w:tc>
        <w:tc>
          <w:tcPr>
            <w:tcW w:w="6413" w:type="dxa"/>
            <w:shd w:val="clear" w:color="auto" w:fill="auto"/>
          </w:tcPr>
          <w:p w14:paraId="2CE22693" w14:textId="77777777" w:rsidR="00094952" w:rsidRPr="00094952" w:rsidRDefault="00094952" w:rsidP="00094952">
            <w:pPr>
              <w:rPr>
                <w:sz w:val="22"/>
                <w:szCs w:val="22"/>
              </w:rPr>
            </w:pPr>
          </w:p>
        </w:tc>
      </w:tr>
      <w:tr w:rsidR="00094952" w:rsidRPr="00094952" w14:paraId="4CB25961" w14:textId="77777777" w:rsidTr="00094952">
        <w:tc>
          <w:tcPr>
            <w:tcW w:w="1101" w:type="dxa"/>
            <w:shd w:val="clear" w:color="auto" w:fill="auto"/>
          </w:tcPr>
          <w:p w14:paraId="2CE34774" w14:textId="77777777" w:rsidR="00094952" w:rsidRPr="00094952" w:rsidRDefault="00094952" w:rsidP="00094952">
            <w:pPr>
              <w:rPr>
                <w:i/>
                <w:sz w:val="22"/>
                <w:szCs w:val="22"/>
              </w:rPr>
            </w:pPr>
            <w:r w:rsidRPr="00094952">
              <w:rPr>
                <w:i/>
                <w:sz w:val="22"/>
                <w:szCs w:val="22"/>
              </w:rPr>
              <w:t>4.3.</w:t>
            </w:r>
          </w:p>
        </w:tc>
        <w:tc>
          <w:tcPr>
            <w:tcW w:w="5386" w:type="dxa"/>
            <w:shd w:val="clear" w:color="auto" w:fill="auto"/>
          </w:tcPr>
          <w:p w14:paraId="2638FC31" w14:textId="77777777" w:rsidR="00094952" w:rsidRPr="00094952" w:rsidRDefault="00094952" w:rsidP="00FB203B">
            <w:pPr>
              <w:suppressAutoHyphens/>
              <w:autoSpaceDN w:val="0"/>
              <w:jc w:val="both"/>
              <w:textAlignment w:val="baseline"/>
              <w:rPr>
                <w:b/>
                <w:sz w:val="22"/>
                <w:szCs w:val="22"/>
              </w:rPr>
            </w:pPr>
            <w:r w:rsidRPr="00094952">
              <w:rPr>
                <w:b/>
                <w:sz w:val="22"/>
                <w:szCs w:val="22"/>
              </w:rPr>
              <w:t>Plaša spektra diagnostiskie izmeklējumi:</w:t>
            </w:r>
          </w:p>
        </w:tc>
        <w:tc>
          <w:tcPr>
            <w:tcW w:w="2693" w:type="dxa"/>
            <w:shd w:val="clear" w:color="auto" w:fill="auto"/>
          </w:tcPr>
          <w:p w14:paraId="732FAF7A" w14:textId="77777777" w:rsidR="00094952" w:rsidRPr="00094952" w:rsidRDefault="00094952" w:rsidP="00195DDE">
            <w:pPr>
              <w:jc w:val="center"/>
              <w:rPr>
                <w:sz w:val="22"/>
                <w:szCs w:val="22"/>
              </w:rPr>
            </w:pPr>
          </w:p>
        </w:tc>
        <w:tc>
          <w:tcPr>
            <w:tcW w:w="6413" w:type="dxa"/>
            <w:shd w:val="clear" w:color="auto" w:fill="auto"/>
          </w:tcPr>
          <w:p w14:paraId="076BC6B2" w14:textId="77777777" w:rsidR="00094952" w:rsidRPr="00094952" w:rsidRDefault="00094952" w:rsidP="00094952">
            <w:pPr>
              <w:rPr>
                <w:sz w:val="22"/>
                <w:szCs w:val="22"/>
              </w:rPr>
            </w:pPr>
          </w:p>
        </w:tc>
      </w:tr>
      <w:tr w:rsidR="00094952" w:rsidRPr="00094952" w14:paraId="6A7A5A30" w14:textId="77777777" w:rsidTr="00094952">
        <w:trPr>
          <w:trHeight w:val="70"/>
        </w:trPr>
        <w:tc>
          <w:tcPr>
            <w:tcW w:w="1101" w:type="dxa"/>
            <w:shd w:val="clear" w:color="auto" w:fill="auto"/>
          </w:tcPr>
          <w:p w14:paraId="711BB959" w14:textId="77777777" w:rsidR="00094952" w:rsidRPr="00094952" w:rsidRDefault="00094952" w:rsidP="00094952">
            <w:pPr>
              <w:jc w:val="right"/>
              <w:rPr>
                <w:sz w:val="22"/>
                <w:szCs w:val="22"/>
              </w:rPr>
            </w:pPr>
            <w:r w:rsidRPr="00094952">
              <w:rPr>
                <w:sz w:val="22"/>
                <w:szCs w:val="22"/>
              </w:rPr>
              <w:t>4.3.1.</w:t>
            </w:r>
          </w:p>
        </w:tc>
        <w:tc>
          <w:tcPr>
            <w:tcW w:w="5386" w:type="dxa"/>
            <w:shd w:val="clear" w:color="auto" w:fill="auto"/>
          </w:tcPr>
          <w:p w14:paraId="4FA286BD" w14:textId="77777777" w:rsidR="00094952" w:rsidRPr="00094952" w:rsidRDefault="00EB1E56" w:rsidP="00FB203B">
            <w:pPr>
              <w:suppressAutoHyphens/>
              <w:autoSpaceDN w:val="0"/>
              <w:jc w:val="both"/>
              <w:textAlignment w:val="baseline"/>
              <w:rPr>
                <w:sz w:val="22"/>
                <w:szCs w:val="22"/>
              </w:rPr>
            </w:pPr>
            <w:r w:rsidRPr="00EB1E56">
              <w:rPr>
                <w:sz w:val="22"/>
                <w:szCs w:val="22"/>
              </w:rPr>
              <w:t>elektrokardiogrāfiskie izmeklējumi, funkcionālie kuņģa-zarnu trakta izmeklējumi, rentgenoloģiskie izmeklējumi (t.sk. mammogrāfija), osteodensitometrija, podometrija, karpālā kanāla diagnostika, spirogrāfija, audiometrija, redzes lauka noteikšana, kolposkopija u.c.</w:t>
            </w:r>
          </w:p>
        </w:tc>
        <w:tc>
          <w:tcPr>
            <w:tcW w:w="2693" w:type="dxa"/>
            <w:shd w:val="clear" w:color="auto" w:fill="auto"/>
            <w:vAlign w:val="center"/>
          </w:tcPr>
          <w:p w14:paraId="2917E0CB" w14:textId="63FA6972" w:rsidR="00094952" w:rsidRPr="00094952" w:rsidRDefault="00195DDE" w:rsidP="00195DDE">
            <w:pPr>
              <w:jc w:val="center"/>
              <w:rPr>
                <w:sz w:val="22"/>
                <w:szCs w:val="22"/>
              </w:rPr>
            </w:pPr>
            <w:r>
              <w:rPr>
                <w:sz w:val="22"/>
                <w:szCs w:val="22"/>
              </w:rPr>
              <w:t>A</w:t>
            </w:r>
            <w:r w:rsidR="00094952" w:rsidRPr="00094952">
              <w:rPr>
                <w:sz w:val="22"/>
                <w:szCs w:val="22"/>
              </w:rPr>
              <w:t xml:space="preserve">r viena izmeklējuma limitu - ne mazāk kā </w:t>
            </w:r>
            <w:r w:rsidR="00094952" w:rsidRPr="00094952">
              <w:rPr>
                <w:b/>
                <w:sz w:val="22"/>
                <w:szCs w:val="22"/>
              </w:rPr>
              <w:t>27 (divdesmit septiņi)</w:t>
            </w:r>
            <w:r w:rsidR="00094952" w:rsidRPr="00094952">
              <w:rPr>
                <w:sz w:val="22"/>
                <w:szCs w:val="22"/>
              </w:rPr>
              <w:t xml:space="preserve"> </w:t>
            </w:r>
            <w:r w:rsidR="00094952" w:rsidRPr="00094952">
              <w:rPr>
                <w:i/>
                <w:sz w:val="22"/>
                <w:szCs w:val="22"/>
              </w:rPr>
              <w:t>euro</w:t>
            </w:r>
            <w:r w:rsidR="00094952" w:rsidRPr="00094952">
              <w:rPr>
                <w:sz w:val="22"/>
                <w:szCs w:val="22"/>
              </w:rPr>
              <w:t>.</w:t>
            </w:r>
          </w:p>
        </w:tc>
        <w:tc>
          <w:tcPr>
            <w:tcW w:w="6413" w:type="dxa"/>
            <w:shd w:val="clear" w:color="auto" w:fill="auto"/>
          </w:tcPr>
          <w:p w14:paraId="1417A750" w14:textId="77777777" w:rsidR="00094952" w:rsidRPr="00094952" w:rsidRDefault="00094952" w:rsidP="00094952">
            <w:pPr>
              <w:rPr>
                <w:sz w:val="22"/>
                <w:szCs w:val="22"/>
              </w:rPr>
            </w:pPr>
          </w:p>
        </w:tc>
      </w:tr>
      <w:tr w:rsidR="00094952" w:rsidRPr="00094952" w14:paraId="64BDD857" w14:textId="77777777" w:rsidTr="00094952">
        <w:trPr>
          <w:trHeight w:val="70"/>
        </w:trPr>
        <w:tc>
          <w:tcPr>
            <w:tcW w:w="1101" w:type="dxa"/>
            <w:shd w:val="clear" w:color="auto" w:fill="auto"/>
          </w:tcPr>
          <w:p w14:paraId="72E2D121" w14:textId="77777777" w:rsidR="00094952" w:rsidRPr="00094952" w:rsidRDefault="00094952" w:rsidP="00094952">
            <w:pPr>
              <w:jc w:val="right"/>
              <w:rPr>
                <w:sz w:val="22"/>
                <w:szCs w:val="22"/>
              </w:rPr>
            </w:pPr>
            <w:r w:rsidRPr="00094952">
              <w:rPr>
                <w:sz w:val="22"/>
                <w:szCs w:val="22"/>
              </w:rPr>
              <w:t>4.3.2.</w:t>
            </w:r>
          </w:p>
        </w:tc>
        <w:tc>
          <w:tcPr>
            <w:tcW w:w="5386" w:type="dxa"/>
            <w:shd w:val="clear" w:color="auto" w:fill="auto"/>
          </w:tcPr>
          <w:p w14:paraId="027DDC33" w14:textId="77777777" w:rsidR="00094952" w:rsidRPr="00094952" w:rsidRDefault="00EB1E56" w:rsidP="00FB203B">
            <w:pPr>
              <w:suppressAutoHyphens/>
              <w:autoSpaceDN w:val="0"/>
              <w:jc w:val="both"/>
              <w:textAlignment w:val="baseline"/>
              <w:rPr>
                <w:sz w:val="22"/>
                <w:szCs w:val="22"/>
              </w:rPr>
            </w:pPr>
            <w:r w:rsidRPr="00EB1E56">
              <w:rPr>
                <w:sz w:val="22"/>
                <w:szCs w:val="22"/>
              </w:rPr>
              <w:t>ultrasonogrāfiskie izmeklējumi, neiroelektrofizioloģiskie izmeklējumi (piemēram, neirogrāfija, elektroencefalogrāfija), sirds neinvazīvie funkcionālie izmeklējumi (piemēram, Holtera monitorēšana, veloergometrija), galvas un ekstremitāšu maģistrālo asinsvadu funkcionālie izmeklējumi, radionuklīdās diagnostikas izmeklējumi (scintigrāfija) u.c.</w:t>
            </w:r>
          </w:p>
        </w:tc>
        <w:tc>
          <w:tcPr>
            <w:tcW w:w="2693" w:type="dxa"/>
            <w:shd w:val="clear" w:color="auto" w:fill="auto"/>
            <w:vAlign w:val="center"/>
          </w:tcPr>
          <w:p w14:paraId="317531B9" w14:textId="1DBFA5B5" w:rsidR="00094952" w:rsidRPr="00094952" w:rsidRDefault="00195DDE" w:rsidP="00195DDE">
            <w:pPr>
              <w:jc w:val="center"/>
              <w:rPr>
                <w:sz w:val="22"/>
                <w:szCs w:val="22"/>
              </w:rPr>
            </w:pPr>
            <w:r>
              <w:rPr>
                <w:sz w:val="22"/>
                <w:szCs w:val="22"/>
              </w:rPr>
              <w:t>A</w:t>
            </w:r>
            <w:r w:rsidR="00094952" w:rsidRPr="00094952">
              <w:rPr>
                <w:sz w:val="22"/>
                <w:szCs w:val="22"/>
              </w:rPr>
              <w:t xml:space="preserve">r viena izmeklējuma limitu ne mazāk kā </w:t>
            </w:r>
            <w:r w:rsidR="00094952" w:rsidRPr="00094952">
              <w:rPr>
                <w:b/>
                <w:sz w:val="22"/>
                <w:szCs w:val="22"/>
              </w:rPr>
              <w:t>37 (trīsdesmit septiņi)</w:t>
            </w:r>
            <w:r w:rsidR="00094952" w:rsidRPr="00094952">
              <w:rPr>
                <w:sz w:val="22"/>
                <w:szCs w:val="22"/>
              </w:rPr>
              <w:t xml:space="preserve"> </w:t>
            </w:r>
            <w:r w:rsidR="00094952" w:rsidRPr="00094952">
              <w:rPr>
                <w:i/>
                <w:sz w:val="22"/>
                <w:szCs w:val="22"/>
              </w:rPr>
              <w:t>euro</w:t>
            </w:r>
            <w:r w:rsidR="00094952" w:rsidRPr="00094952">
              <w:rPr>
                <w:sz w:val="22"/>
                <w:szCs w:val="22"/>
              </w:rPr>
              <w:t>;</w:t>
            </w:r>
          </w:p>
        </w:tc>
        <w:tc>
          <w:tcPr>
            <w:tcW w:w="6413" w:type="dxa"/>
            <w:shd w:val="clear" w:color="auto" w:fill="auto"/>
          </w:tcPr>
          <w:p w14:paraId="78014B97" w14:textId="77777777" w:rsidR="00094952" w:rsidRPr="00094952" w:rsidRDefault="00094952" w:rsidP="00094952">
            <w:pPr>
              <w:rPr>
                <w:sz w:val="22"/>
                <w:szCs w:val="22"/>
              </w:rPr>
            </w:pPr>
          </w:p>
        </w:tc>
      </w:tr>
      <w:tr w:rsidR="00094952" w:rsidRPr="00094952" w14:paraId="09BC7B88" w14:textId="77777777" w:rsidTr="00094952">
        <w:trPr>
          <w:trHeight w:val="70"/>
        </w:trPr>
        <w:tc>
          <w:tcPr>
            <w:tcW w:w="1101" w:type="dxa"/>
            <w:shd w:val="clear" w:color="auto" w:fill="auto"/>
          </w:tcPr>
          <w:p w14:paraId="62215E71" w14:textId="77777777" w:rsidR="00094952" w:rsidRPr="00094952" w:rsidRDefault="00094952" w:rsidP="00094952">
            <w:pPr>
              <w:jc w:val="right"/>
              <w:rPr>
                <w:sz w:val="22"/>
                <w:szCs w:val="22"/>
              </w:rPr>
            </w:pPr>
            <w:r w:rsidRPr="00094952">
              <w:rPr>
                <w:sz w:val="22"/>
                <w:szCs w:val="22"/>
              </w:rPr>
              <w:t>4.3.3.</w:t>
            </w:r>
          </w:p>
        </w:tc>
        <w:tc>
          <w:tcPr>
            <w:tcW w:w="5386" w:type="dxa"/>
            <w:shd w:val="clear" w:color="auto" w:fill="auto"/>
          </w:tcPr>
          <w:p w14:paraId="3530F0EA" w14:textId="77777777" w:rsidR="00094952" w:rsidRPr="00094952" w:rsidRDefault="00094952" w:rsidP="00FB203B">
            <w:pPr>
              <w:ind w:right="181"/>
              <w:contextualSpacing/>
              <w:jc w:val="both"/>
              <w:rPr>
                <w:sz w:val="22"/>
                <w:szCs w:val="22"/>
                <w:lang w:eastAsia="ar-SA"/>
              </w:rPr>
            </w:pPr>
            <w:r w:rsidRPr="00094952">
              <w:rPr>
                <w:sz w:val="22"/>
                <w:szCs w:val="22"/>
                <w:lang w:eastAsia="ar-SA"/>
              </w:rPr>
              <w:t xml:space="preserve">endoskopiskie izmeklējumi (t.sk. fibrogastroduodenoskopija, kolonoskopija u.c.). </w:t>
            </w:r>
          </w:p>
        </w:tc>
        <w:tc>
          <w:tcPr>
            <w:tcW w:w="2693" w:type="dxa"/>
            <w:shd w:val="clear" w:color="auto" w:fill="auto"/>
            <w:vAlign w:val="center"/>
          </w:tcPr>
          <w:p w14:paraId="31970F02" w14:textId="593C4E29" w:rsidR="00094952" w:rsidRPr="00094952" w:rsidRDefault="00195DDE" w:rsidP="00195DDE">
            <w:pPr>
              <w:jc w:val="center"/>
              <w:rPr>
                <w:sz w:val="22"/>
                <w:szCs w:val="22"/>
              </w:rPr>
            </w:pPr>
            <w:r>
              <w:rPr>
                <w:sz w:val="22"/>
                <w:szCs w:val="22"/>
                <w:lang w:eastAsia="ar-SA"/>
              </w:rPr>
              <w:t>A</w:t>
            </w:r>
            <w:r w:rsidR="00094952" w:rsidRPr="00094952">
              <w:rPr>
                <w:sz w:val="22"/>
                <w:szCs w:val="22"/>
                <w:lang w:eastAsia="ar-SA"/>
              </w:rPr>
              <w:t xml:space="preserve">r viena izmeklējuma limitu ne mazāk kā </w:t>
            </w:r>
            <w:r w:rsidR="00094952" w:rsidRPr="00094952">
              <w:rPr>
                <w:b/>
                <w:sz w:val="22"/>
                <w:szCs w:val="22"/>
                <w:lang w:eastAsia="ar-SA"/>
              </w:rPr>
              <w:t>41 (četrdesmit viens)</w:t>
            </w:r>
            <w:r w:rsidR="00094952" w:rsidRPr="00094952">
              <w:rPr>
                <w:sz w:val="22"/>
                <w:szCs w:val="22"/>
                <w:lang w:eastAsia="ar-SA"/>
              </w:rPr>
              <w:t xml:space="preserve"> </w:t>
            </w:r>
            <w:r w:rsidR="00094952" w:rsidRPr="00094952">
              <w:rPr>
                <w:i/>
                <w:sz w:val="22"/>
                <w:szCs w:val="22"/>
                <w:lang w:eastAsia="ar-SA"/>
              </w:rPr>
              <w:t>euro</w:t>
            </w:r>
            <w:r w:rsidR="00094952" w:rsidRPr="00094952">
              <w:rPr>
                <w:sz w:val="22"/>
                <w:szCs w:val="22"/>
                <w:lang w:eastAsia="ar-SA"/>
              </w:rPr>
              <w:t>;</w:t>
            </w:r>
          </w:p>
        </w:tc>
        <w:tc>
          <w:tcPr>
            <w:tcW w:w="6413" w:type="dxa"/>
            <w:shd w:val="clear" w:color="auto" w:fill="auto"/>
          </w:tcPr>
          <w:p w14:paraId="0B279CF1" w14:textId="77777777" w:rsidR="00094952" w:rsidRPr="00094952" w:rsidRDefault="00094952" w:rsidP="00094952">
            <w:pPr>
              <w:rPr>
                <w:sz w:val="22"/>
                <w:szCs w:val="22"/>
              </w:rPr>
            </w:pPr>
          </w:p>
        </w:tc>
      </w:tr>
      <w:tr w:rsidR="00094952" w:rsidRPr="00094952" w14:paraId="2FD4EAD7" w14:textId="77777777" w:rsidTr="00094952">
        <w:trPr>
          <w:trHeight w:val="70"/>
        </w:trPr>
        <w:tc>
          <w:tcPr>
            <w:tcW w:w="1101" w:type="dxa"/>
            <w:shd w:val="clear" w:color="auto" w:fill="auto"/>
          </w:tcPr>
          <w:p w14:paraId="1EDBC9CE" w14:textId="77777777" w:rsidR="00094952" w:rsidRPr="00094952" w:rsidRDefault="00094952" w:rsidP="00094952">
            <w:pPr>
              <w:jc w:val="right"/>
              <w:rPr>
                <w:sz w:val="22"/>
                <w:szCs w:val="22"/>
              </w:rPr>
            </w:pPr>
            <w:r w:rsidRPr="00094952">
              <w:rPr>
                <w:sz w:val="22"/>
                <w:szCs w:val="22"/>
              </w:rPr>
              <w:t>4.3.4.</w:t>
            </w:r>
          </w:p>
        </w:tc>
        <w:tc>
          <w:tcPr>
            <w:tcW w:w="5386" w:type="dxa"/>
            <w:shd w:val="clear" w:color="auto" w:fill="auto"/>
          </w:tcPr>
          <w:p w14:paraId="70D99C8E" w14:textId="77777777" w:rsidR="00094952" w:rsidRPr="00094952" w:rsidRDefault="00094952" w:rsidP="00FB203B">
            <w:pPr>
              <w:ind w:right="181"/>
              <w:contextualSpacing/>
              <w:jc w:val="both"/>
              <w:rPr>
                <w:sz w:val="22"/>
                <w:szCs w:val="22"/>
                <w:lang w:eastAsia="ar-SA"/>
              </w:rPr>
            </w:pPr>
            <w:r w:rsidRPr="00094952">
              <w:rPr>
                <w:sz w:val="22"/>
                <w:szCs w:val="22"/>
                <w:lang w:eastAsia="ar-SA"/>
              </w:rPr>
              <w:t xml:space="preserve">datortomogrāfijas izmeklējumi (CT). </w:t>
            </w:r>
          </w:p>
          <w:p w14:paraId="6757E0AE" w14:textId="77777777" w:rsidR="00094952" w:rsidRPr="00094952" w:rsidRDefault="00094952" w:rsidP="00FB203B">
            <w:pPr>
              <w:ind w:right="181"/>
              <w:contextualSpacing/>
              <w:jc w:val="both"/>
              <w:rPr>
                <w:sz w:val="22"/>
                <w:szCs w:val="22"/>
                <w:lang w:eastAsia="ar-SA"/>
              </w:rPr>
            </w:pPr>
          </w:p>
        </w:tc>
        <w:tc>
          <w:tcPr>
            <w:tcW w:w="2693" w:type="dxa"/>
            <w:shd w:val="clear" w:color="auto" w:fill="auto"/>
            <w:vAlign w:val="center"/>
          </w:tcPr>
          <w:p w14:paraId="31535F09" w14:textId="0AA9E25C" w:rsidR="00094952" w:rsidRPr="00094952" w:rsidRDefault="00195DDE" w:rsidP="00195DDE">
            <w:pPr>
              <w:jc w:val="center"/>
              <w:rPr>
                <w:sz w:val="22"/>
                <w:szCs w:val="22"/>
              </w:rPr>
            </w:pPr>
            <w:r>
              <w:rPr>
                <w:sz w:val="22"/>
                <w:szCs w:val="22"/>
                <w:lang w:eastAsia="ar-SA"/>
              </w:rPr>
              <w:t>A</w:t>
            </w:r>
            <w:r w:rsidR="00094952" w:rsidRPr="00094952">
              <w:rPr>
                <w:sz w:val="22"/>
                <w:szCs w:val="22"/>
                <w:lang w:eastAsia="ar-SA"/>
              </w:rPr>
              <w:t xml:space="preserve">r viena izmeklējuma limitu – ne mazāk kā </w:t>
            </w:r>
            <w:r w:rsidR="00094952" w:rsidRPr="00094952">
              <w:rPr>
                <w:b/>
                <w:sz w:val="22"/>
                <w:szCs w:val="22"/>
                <w:lang w:eastAsia="ar-SA"/>
              </w:rPr>
              <w:t>65 (sešdesmit pieci)</w:t>
            </w:r>
            <w:r w:rsidR="00094952" w:rsidRPr="00094952">
              <w:rPr>
                <w:sz w:val="22"/>
                <w:szCs w:val="22"/>
                <w:lang w:eastAsia="ar-SA"/>
              </w:rPr>
              <w:t xml:space="preserve"> </w:t>
            </w:r>
            <w:r w:rsidR="00094952" w:rsidRPr="00094952">
              <w:rPr>
                <w:i/>
                <w:sz w:val="22"/>
                <w:szCs w:val="22"/>
                <w:lang w:eastAsia="ar-SA"/>
              </w:rPr>
              <w:t>euro</w:t>
            </w:r>
            <w:r w:rsidR="00094952" w:rsidRPr="00094952">
              <w:rPr>
                <w:sz w:val="22"/>
                <w:szCs w:val="22"/>
                <w:lang w:eastAsia="ar-SA"/>
              </w:rPr>
              <w:t>;</w:t>
            </w:r>
          </w:p>
        </w:tc>
        <w:tc>
          <w:tcPr>
            <w:tcW w:w="6413" w:type="dxa"/>
            <w:shd w:val="clear" w:color="auto" w:fill="auto"/>
          </w:tcPr>
          <w:p w14:paraId="66719E5B" w14:textId="77777777" w:rsidR="00094952" w:rsidRPr="00094952" w:rsidRDefault="00094952" w:rsidP="00094952">
            <w:pPr>
              <w:rPr>
                <w:sz w:val="22"/>
                <w:szCs w:val="22"/>
              </w:rPr>
            </w:pPr>
          </w:p>
        </w:tc>
      </w:tr>
      <w:tr w:rsidR="00094952" w:rsidRPr="00094952" w14:paraId="7235883F" w14:textId="77777777" w:rsidTr="00094952">
        <w:trPr>
          <w:trHeight w:val="70"/>
        </w:trPr>
        <w:tc>
          <w:tcPr>
            <w:tcW w:w="1101" w:type="dxa"/>
            <w:shd w:val="clear" w:color="auto" w:fill="auto"/>
          </w:tcPr>
          <w:p w14:paraId="16421585" w14:textId="77777777" w:rsidR="00094952" w:rsidRPr="00094952" w:rsidRDefault="00094952" w:rsidP="00094952">
            <w:pPr>
              <w:jc w:val="right"/>
              <w:rPr>
                <w:sz w:val="22"/>
                <w:szCs w:val="22"/>
              </w:rPr>
            </w:pPr>
            <w:r w:rsidRPr="00094952">
              <w:rPr>
                <w:sz w:val="22"/>
                <w:szCs w:val="22"/>
              </w:rPr>
              <w:t>4.3.5.</w:t>
            </w:r>
          </w:p>
        </w:tc>
        <w:tc>
          <w:tcPr>
            <w:tcW w:w="5386" w:type="dxa"/>
            <w:shd w:val="clear" w:color="auto" w:fill="auto"/>
          </w:tcPr>
          <w:p w14:paraId="004059E0" w14:textId="77777777" w:rsidR="00094952" w:rsidRPr="00094952" w:rsidRDefault="00094952" w:rsidP="00FB203B">
            <w:pPr>
              <w:ind w:right="181"/>
              <w:contextualSpacing/>
              <w:jc w:val="both"/>
              <w:rPr>
                <w:sz w:val="22"/>
                <w:szCs w:val="22"/>
                <w:lang w:eastAsia="ar-SA"/>
              </w:rPr>
            </w:pPr>
            <w:r w:rsidRPr="00094952">
              <w:rPr>
                <w:sz w:val="22"/>
                <w:szCs w:val="22"/>
                <w:lang w:eastAsia="ar-SA"/>
              </w:rPr>
              <w:t>magnētiskās rezonanses (MR) izmeklējumi.</w:t>
            </w:r>
          </w:p>
        </w:tc>
        <w:tc>
          <w:tcPr>
            <w:tcW w:w="2693" w:type="dxa"/>
            <w:shd w:val="clear" w:color="auto" w:fill="auto"/>
            <w:vAlign w:val="center"/>
          </w:tcPr>
          <w:p w14:paraId="3FC48F96" w14:textId="4D3EB289" w:rsidR="00094952" w:rsidRPr="00094952" w:rsidRDefault="00195DDE" w:rsidP="00195DDE">
            <w:pPr>
              <w:ind w:right="181"/>
              <w:contextualSpacing/>
              <w:jc w:val="center"/>
              <w:rPr>
                <w:sz w:val="22"/>
                <w:szCs w:val="22"/>
                <w:lang w:eastAsia="ar-SA"/>
              </w:rPr>
            </w:pPr>
            <w:r>
              <w:rPr>
                <w:sz w:val="22"/>
                <w:szCs w:val="22"/>
                <w:lang w:eastAsia="ar-SA"/>
              </w:rPr>
              <w:t>A</w:t>
            </w:r>
            <w:r w:rsidR="00094952" w:rsidRPr="00094952">
              <w:rPr>
                <w:sz w:val="22"/>
                <w:szCs w:val="22"/>
                <w:lang w:eastAsia="ar-SA"/>
              </w:rPr>
              <w:t xml:space="preserve">r viena izmeklējuma limitu – ne mazāk kā </w:t>
            </w:r>
            <w:r w:rsidR="00094952" w:rsidRPr="00094952">
              <w:rPr>
                <w:b/>
                <w:sz w:val="22"/>
                <w:szCs w:val="22"/>
                <w:lang w:eastAsia="ar-SA"/>
              </w:rPr>
              <w:t>82 (astoņdesmit divi)</w:t>
            </w:r>
            <w:r w:rsidR="00094952" w:rsidRPr="00094952">
              <w:rPr>
                <w:sz w:val="22"/>
                <w:szCs w:val="22"/>
                <w:lang w:eastAsia="ar-SA"/>
              </w:rPr>
              <w:t xml:space="preserve"> </w:t>
            </w:r>
            <w:r w:rsidR="00094952" w:rsidRPr="00094952">
              <w:rPr>
                <w:i/>
                <w:sz w:val="22"/>
                <w:szCs w:val="22"/>
                <w:lang w:eastAsia="ar-SA"/>
              </w:rPr>
              <w:t>euro</w:t>
            </w:r>
            <w:r w:rsidR="00094952" w:rsidRPr="00094952">
              <w:rPr>
                <w:sz w:val="22"/>
                <w:szCs w:val="22"/>
                <w:lang w:eastAsia="ar-SA"/>
              </w:rPr>
              <w:t>;</w:t>
            </w:r>
          </w:p>
          <w:p w14:paraId="72C54395" w14:textId="77777777" w:rsidR="00094952" w:rsidRPr="00094952" w:rsidRDefault="00094952" w:rsidP="00195DDE">
            <w:pPr>
              <w:jc w:val="center"/>
              <w:rPr>
                <w:sz w:val="22"/>
                <w:szCs w:val="22"/>
              </w:rPr>
            </w:pPr>
          </w:p>
        </w:tc>
        <w:tc>
          <w:tcPr>
            <w:tcW w:w="6413" w:type="dxa"/>
            <w:shd w:val="clear" w:color="auto" w:fill="auto"/>
          </w:tcPr>
          <w:p w14:paraId="14BEAE68" w14:textId="77777777" w:rsidR="00094952" w:rsidRPr="00094952" w:rsidRDefault="00094952" w:rsidP="00094952">
            <w:pPr>
              <w:rPr>
                <w:sz w:val="22"/>
                <w:szCs w:val="22"/>
              </w:rPr>
            </w:pPr>
          </w:p>
        </w:tc>
      </w:tr>
      <w:tr w:rsidR="00094952" w:rsidRPr="00094952" w14:paraId="19C0FA07" w14:textId="77777777" w:rsidTr="00094952">
        <w:trPr>
          <w:trHeight w:val="70"/>
        </w:trPr>
        <w:tc>
          <w:tcPr>
            <w:tcW w:w="1101" w:type="dxa"/>
            <w:shd w:val="clear" w:color="auto" w:fill="auto"/>
          </w:tcPr>
          <w:p w14:paraId="0AB8C922" w14:textId="77777777" w:rsidR="00094952" w:rsidRPr="00094952" w:rsidRDefault="00094952" w:rsidP="00094952">
            <w:pPr>
              <w:rPr>
                <w:i/>
                <w:sz w:val="22"/>
                <w:szCs w:val="22"/>
              </w:rPr>
            </w:pPr>
            <w:r w:rsidRPr="00094952">
              <w:rPr>
                <w:i/>
                <w:sz w:val="22"/>
                <w:szCs w:val="22"/>
              </w:rPr>
              <w:t>4.4.</w:t>
            </w:r>
          </w:p>
        </w:tc>
        <w:tc>
          <w:tcPr>
            <w:tcW w:w="5386" w:type="dxa"/>
            <w:shd w:val="clear" w:color="auto" w:fill="auto"/>
          </w:tcPr>
          <w:p w14:paraId="6E08D4B9" w14:textId="77777777" w:rsidR="00094952" w:rsidRPr="00094952" w:rsidRDefault="00094952" w:rsidP="00FB203B">
            <w:pPr>
              <w:ind w:right="181"/>
              <w:contextualSpacing/>
              <w:jc w:val="both"/>
              <w:rPr>
                <w:sz w:val="22"/>
                <w:szCs w:val="22"/>
                <w:lang w:eastAsia="ar-SA"/>
              </w:rPr>
            </w:pPr>
            <w:r w:rsidRPr="00094952">
              <w:rPr>
                <w:sz w:val="22"/>
                <w:szCs w:val="22"/>
                <w:lang w:eastAsia="ar-SA"/>
              </w:rPr>
              <w:t>Ārsta nozīmētas ārstnieciskās manipulācijas, t.sk. medikamentu injekcijas; infūzijas; blokādes</w:t>
            </w:r>
            <w:r w:rsidR="00C67B68">
              <w:rPr>
                <w:sz w:val="22"/>
                <w:szCs w:val="22"/>
                <w:lang w:eastAsia="ar-SA"/>
              </w:rPr>
              <w:t>,</w:t>
            </w:r>
            <w:r w:rsidRPr="00094952">
              <w:rPr>
                <w:sz w:val="22"/>
                <w:szCs w:val="22"/>
                <w:lang w:eastAsia="ar-SA"/>
              </w:rPr>
              <w:t xml:space="preserve"> pārsiešanas, brūču apstrāde u.c. </w:t>
            </w:r>
          </w:p>
        </w:tc>
        <w:tc>
          <w:tcPr>
            <w:tcW w:w="2693" w:type="dxa"/>
            <w:shd w:val="clear" w:color="auto" w:fill="auto"/>
            <w:vAlign w:val="center"/>
          </w:tcPr>
          <w:p w14:paraId="63D59FF6" w14:textId="2728FE89" w:rsidR="00094952" w:rsidRPr="00094952" w:rsidRDefault="00195DDE" w:rsidP="00195DDE">
            <w:pPr>
              <w:jc w:val="center"/>
              <w:rPr>
                <w:sz w:val="22"/>
                <w:szCs w:val="22"/>
              </w:rPr>
            </w:pPr>
            <w:r>
              <w:rPr>
                <w:sz w:val="22"/>
                <w:szCs w:val="22"/>
                <w:lang w:eastAsia="ar-SA"/>
              </w:rPr>
              <w:t>A</w:t>
            </w:r>
            <w:r w:rsidR="00094952" w:rsidRPr="00094952">
              <w:rPr>
                <w:sz w:val="22"/>
                <w:szCs w:val="22"/>
                <w:lang w:eastAsia="ar-SA"/>
              </w:rPr>
              <w:t xml:space="preserve">r vienas manipulācijas limitu </w:t>
            </w:r>
            <w:r w:rsidR="00C67B68">
              <w:rPr>
                <w:sz w:val="22"/>
                <w:szCs w:val="22"/>
                <w:lang w:eastAsia="ar-SA"/>
              </w:rPr>
              <w:t>–</w:t>
            </w:r>
            <w:r w:rsidR="00094952" w:rsidRPr="00094952">
              <w:rPr>
                <w:sz w:val="22"/>
                <w:szCs w:val="22"/>
                <w:lang w:eastAsia="ar-SA"/>
              </w:rPr>
              <w:t xml:space="preserve"> ne mazāk kā </w:t>
            </w:r>
            <w:r w:rsidR="00094952" w:rsidRPr="00094952">
              <w:rPr>
                <w:b/>
                <w:sz w:val="22"/>
                <w:szCs w:val="22"/>
                <w:lang w:eastAsia="ar-SA"/>
              </w:rPr>
              <w:t>20 (divdesmit)</w:t>
            </w:r>
            <w:r w:rsidR="00094952" w:rsidRPr="00094952">
              <w:rPr>
                <w:sz w:val="22"/>
                <w:szCs w:val="22"/>
                <w:lang w:eastAsia="ar-SA"/>
              </w:rPr>
              <w:t xml:space="preserve"> </w:t>
            </w:r>
            <w:r w:rsidR="00094952" w:rsidRPr="00094952">
              <w:rPr>
                <w:i/>
                <w:sz w:val="22"/>
                <w:szCs w:val="22"/>
                <w:lang w:eastAsia="ar-SA"/>
              </w:rPr>
              <w:t>euro;</w:t>
            </w:r>
          </w:p>
        </w:tc>
        <w:tc>
          <w:tcPr>
            <w:tcW w:w="6413" w:type="dxa"/>
            <w:shd w:val="clear" w:color="auto" w:fill="auto"/>
          </w:tcPr>
          <w:p w14:paraId="156689CB" w14:textId="77777777" w:rsidR="00094952" w:rsidRPr="00094952" w:rsidRDefault="00094952" w:rsidP="00094952">
            <w:pPr>
              <w:rPr>
                <w:sz w:val="22"/>
                <w:szCs w:val="22"/>
              </w:rPr>
            </w:pPr>
          </w:p>
        </w:tc>
      </w:tr>
      <w:tr w:rsidR="00C67B68" w:rsidRPr="00094952" w14:paraId="4085278C" w14:textId="77777777" w:rsidTr="00094952">
        <w:trPr>
          <w:trHeight w:val="70"/>
        </w:trPr>
        <w:tc>
          <w:tcPr>
            <w:tcW w:w="1101" w:type="dxa"/>
            <w:shd w:val="clear" w:color="auto" w:fill="auto"/>
          </w:tcPr>
          <w:p w14:paraId="1B44AABF" w14:textId="77777777" w:rsidR="00C67B68" w:rsidRPr="00094952" w:rsidRDefault="00C67B68" w:rsidP="00094952">
            <w:pPr>
              <w:rPr>
                <w:i/>
                <w:sz w:val="22"/>
                <w:szCs w:val="22"/>
              </w:rPr>
            </w:pPr>
            <w:r>
              <w:rPr>
                <w:i/>
                <w:sz w:val="22"/>
                <w:szCs w:val="22"/>
              </w:rPr>
              <w:t>4.5.</w:t>
            </w:r>
          </w:p>
        </w:tc>
        <w:tc>
          <w:tcPr>
            <w:tcW w:w="5386" w:type="dxa"/>
            <w:shd w:val="clear" w:color="auto" w:fill="auto"/>
          </w:tcPr>
          <w:p w14:paraId="345730D0" w14:textId="77777777" w:rsidR="00C67B68" w:rsidRPr="000A0CFD" w:rsidRDefault="00C67B68" w:rsidP="00FB203B">
            <w:pPr>
              <w:ind w:right="181"/>
              <w:contextualSpacing/>
              <w:jc w:val="both"/>
              <w:rPr>
                <w:sz w:val="22"/>
                <w:szCs w:val="22"/>
                <w:lang w:eastAsia="ar-SA"/>
              </w:rPr>
            </w:pPr>
            <w:r w:rsidRPr="000A0CFD">
              <w:rPr>
                <w:sz w:val="22"/>
                <w:szCs w:val="22"/>
                <w:lang w:eastAsia="ar-SA"/>
              </w:rPr>
              <w:t>Obligātās veselības pārbaudes, kas saņemtas likumdošanā noteiktā apmērā un kārtībā  (t.sk. veselības pārbaudes ar iespējamu risku citu cilvēku veselībai (sanitārās grāmatiņas) saskaņā ar Ministru kabineta noteikumiem Nr.494).</w:t>
            </w:r>
          </w:p>
        </w:tc>
        <w:tc>
          <w:tcPr>
            <w:tcW w:w="2693" w:type="dxa"/>
            <w:shd w:val="clear" w:color="auto" w:fill="auto"/>
            <w:vAlign w:val="center"/>
          </w:tcPr>
          <w:p w14:paraId="0FF863B9" w14:textId="77777777" w:rsidR="00C67B68" w:rsidRPr="000A0CFD" w:rsidRDefault="00C67B68" w:rsidP="00195DDE">
            <w:pPr>
              <w:jc w:val="center"/>
              <w:rPr>
                <w:sz w:val="22"/>
                <w:szCs w:val="22"/>
                <w:lang w:eastAsia="ar-SA"/>
              </w:rPr>
            </w:pPr>
            <w:r w:rsidRPr="000A0CFD">
              <w:rPr>
                <w:sz w:val="22"/>
                <w:szCs w:val="22"/>
                <w:lang w:eastAsia="ar-SA"/>
              </w:rPr>
              <w:t xml:space="preserve">Ar limitu - -ne mazāk kā </w:t>
            </w:r>
            <w:r w:rsidRPr="000A0CFD">
              <w:rPr>
                <w:b/>
                <w:sz w:val="22"/>
                <w:szCs w:val="22"/>
                <w:lang w:eastAsia="ar-SA"/>
              </w:rPr>
              <w:t>30 (trīsdesmit)</w:t>
            </w:r>
            <w:r w:rsidRPr="000A0CFD">
              <w:rPr>
                <w:sz w:val="22"/>
                <w:szCs w:val="22"/>
                <w:lang w:eastAsia="ar-SA"/>
              </w:rPr>
              <w:t xml:space="preserve"> </w:t>
            </w:r>
            <w:r w:rsidRPr="000A0CFD">
              <w:rPr>
                <w:i/>
                <w:sz w:val="22"/>
                <w:szCs w:val="22"/>
                <w:lang w:eastAsia="ar-SA"/>
              </w:rPr>
              <w:t>euro</w:t>
            </w:r>
          </w:p>
        </w:tc>
        <w:tc>
          <w:tcPr>
            <w:tcW w:w="6413" w:type="dxa"/>
            <w:shd w:val="clear" w:color="auto" w:fill="auto"/>
          </w:tcPr>
          <w:p w14:paraId="4716609C" w14:textId="77777777" w:rsidR="00C67B68" w:rsidRPr="00094952" w:rsidRDefault="00C67B68" w:rsidP="00094952">
            <w:pPr>
              <w:rPr>
                <w:sz w:val="22"/>
                <w:szCs w:val="22"/>
              </w:rPr>
            </w:pPr>
          </w:p>
        </w:tc>
      </w:tr>
      <w:tr w:rsidR="00C67B68" w:rsidRPr="00094952" w14:paraId="55992E00" w14:textId="77777777" w:rsidTr="00094952">
        <w:trPr>
          <w:trHeight w:val="70"/>
        </w:trPr>
        <w:tc>
          <w:tcPr>
            <w:tcW w:w="1101" w:type="dxa"/>
            <w:shd w:val="clear" w:color="auto" w:fill="auto"/>
          </w:tcPr>
          <w:p w14:paraId="4F4B0EC2" w14:textId="77777777" w:rsidR="00C67B68" w:rsidRDefault="00C67B68" w:rsidP="00094952">
            <w:pPr>
              <w:rPr>
                <w:i/>
                <w:sz w:val="22"/>
                <w:szCs w:val="22"/>
              </w:rPr>
            </w:pPr>
            <w:r>
              <w:rPr>
                <w:i/>
                <w:sz w:val="22"/>
                <w:szCs w:val="22"/>
              </w:rPr>
              <w:t>4.6.</w:t>
            </w:r>
          </w:p>
        </w:tc>
        <w:tc>
          <w:tcPr>
            <w:tcW w:w="5386" w:type="dxa"/>
            <w:shd w:val="clear" w:color="auto" w:fill="auto"/>
          </w:tcPr>
          <w:p w14:paraId="0D820DB5" w14:textId="77777777" w:rsidR="00C67B68" w:rsidRPr="000A0CFD" w:rsidRDefault="00C67B68" w:rsidP="00FB203B">
            <w:pPr>
              <w:ind w:right="181"/>
              <w:contextualSpacing/>
              <w:jc w:val="both"/>
              <w:rPr>
                <w:sz w:val="22"/>
                <w:szCs w:val="22"/>
                <w:lang w:eastAsia="ar-SA"/>
              </w:rPr>
            </w:pPr>
            <w:r w:rsidRPr="000A0CFD">
              <w:rPr>
                <w:sz w:val="22"/>
                <w:szCs w:val="22"/>
                <w:lang w:eastAsia="ar-SA"/>
              </w:rPr>
              <w:t>Profilaktiskā vakcinācija pret gripu un ērču encefalītu.</w:t>
            </w:r>
          </w:p>
        </w:tc>
        <w:tc>
          <w:tcPr>
            <w:tcW w:w="2693" w:type="dxa"/>
            <w:shd w:val="clear" w:color="auto" w:fill="auto"/>
            <w:vAlign w:val="center"/>
          </w:tcPr>
          <w:p w14:paraId="51549B70" w14:textId="6F0F60F6" w:rsidR="00C67B68" w:rsidRPr="000A0CFD" w:rsidRDefault="00195DDE" w:rsidP="00195DDE">
            <w:pPr>
              <w:jc w:val="center"/>
              <w:rPr>
                <w:sz w:val="22"/>
                <w:szCs w:val="22"/>
                <w:lang w:eastAsia="ar-SA"/>
              </w:rPr>
            </w:pPr>
            <w:r>
              <w:rPr>
                <w:sz w:val="22"/>
                <w:szCs w:val="22"/>
                <w:lang w:eastAsia="ar-SA"/>
              </w:rPr>
              <w:t>A</w:t>
            </w:r>
            <w:bookmarkStart w:id="0" w:name="_GoBack"/>
            <w:bookmarkEnd w:id="0"/>
            <w:r w:rsidR="00C67B68" w:rsidRPr="000A0CFD">
              <w:rPr>
                <w:sz w:val="22"/>
                <w:szCs w:val="22"/>
                <w:lang w:eastAsia="ar-SA"/>
              </w:rPr>
              <w:t xml:space="preserve">r limitu – ne mazāk kā </w:t>
            </w:r>
            <w:r w:rsidR="00C67B68" w:rsidRPr="000A0CFD">
              <w:rPr>
                <w:b/>
                <w:sz w:val="22"/>
                <w:szCs w:val="22"/>
                <w:lang w:eastAsia="ar-SA"/>
              </w:rPr>
              <w:t>30 (trīsdesmit)</w:t>
            </w:r>
            <w:r w:rsidR="00C67B68" w:rsidRPr="000A0CFD">
              <w:rPr>
                <w:sz w:val="22"/>
                <w:szCs w:val="22"/>
                <w:lang w:eastAsia="ar-SA"/>
              </w:rPr>
              <w:t xml:space="preserve"> </w:t>
            </w:r>
            <w:r w:rsidR="00C67B68" w:rsidRPr="000A0CFD">
              <w:rPr>
                <w:i/>
                <w:sz w:val="22"/>
                <w:szCs w:val="22"/>
                <w:lang w:eastAsia="ar-SA"/>
              </w:rPr>
              <w:t>euro</w:t>
            </w:r>
          </w:p>
        </w:tc>
        <w:tc>
          <w:tcPr>
            <w:tcW w:w="6413" w:type="dxa"/>
            <w:shd w:val="clear" w:color="auto" w:fill="auto"/>
          </w:tcPr>
          <w:p w14:paraId="35DC0ADA" w14:textId="77777777" w:rsidR="00C67B68" w:rsidRPr="00094952" w:rsidRDefault="00C67B68" w:rsidP="00094952">
            <w:pPr>
              <w:rPr>
                <w:sz w:val="22"/>
                <w:szCs w:val="22"/>
              </w:rPr>
            </w:pPr>
          </w:p>
        </w:tc>
      </w:tr>
      <w:tr w:rsidR="00094952" w:rsidRPr="00094952" w14:paraId="0FA3B65E" w14:textId="77777777" w:rsidTr="00094952">
        <w:trPr>
          <w:trHeight w:val="70"/>
        </w:trPr>
        <w:tc>
          <w:tcPr>
            <w:tcW w:w="1101" w:type="dxa"/>
            <w:shd w:val="clear" w:color="auto" w:fill="auto"/>
          </w:tcPr>
          <w:p w14:paraId="7086A9E9" w14:textId="77777777" w:rsidR="00094952" w:rsidRPr="00094952" w:rsidRDefault="00094952" w:rsidP="00094952">
            <w:pPr>
              <w:rPr>
                <w:i/>
                <w:sz w:val="22"/>
                <w:szCs w:val="22"/>
              </w:rPr>
            </w:pPr>
            <w:r w:rsidRPr="00094952">
              <w:rPr>
                <w:i/>
                <w:sz w:val="22"/>
                <w:szCs w:val="22"/>
              </w:rPr>
              <w:t>4.8.</w:t>
            </w:r>
          </w:p>
        </w:tc>
        <w:tc>
          <w:tcPr>
            <w:tcW w:w="5386" w:type="dxa"/>
            <w:shd w:val="clear" w:color="auto" w:fill="auto"/>
          </w:tcPr>
          <w:p w14:paraId="79314FC5" w14:textId="77777777" w:rsidR="00094952" w:rsidRPr="00094952" w:rsidRDefault="00094952" w:rsidP="00FB203B">
            <w:pPr>
              <w:ind w:right="181"/>
              <w:contextualSpacing/>
              <w:jc w:val="both"/>
              <w:rPr>
                <w:sz w:val="22"/>
                <w:szCs w:val="22"/>
                <w:lang w:eastAsia="ar-SA"/>
              </w:rPr>
            </w:pPr>
            <w:r w:rsidRPr="00094952">
              <w:rPr>
                <w:sz w:val="22"/>
                <w:szCs w:val="22"/>
                <w:lang w:eastAsia="ar-SA"/>
              </w:rPr>
              <w:t xml:space="preserve">Valsts un privātā neatliekamā medicīniskā palīdzība </w:t>
            </w:r>
          </w:p>
        </w:tc>
        <w:tc>
          <w:tcPr>
            <w:tcW w:w="2693" w:type="dxa"/>
            <w:shd w:val="clear" w:color="auto" w:fill="auto"/>
            <w:vAlign w:val="center"/>
          </w:tcPr>
          <w:p w14:paraId="73CE29C8" w14:textId="77777777" w:rsidR="00094952" w:rsidRPr="00094952" w:rsidRDefault="00094952" w:rsidP="00195DDE">
            <w:pPr>
              <w:jc w:val="center"/>
              <w:rPr>
                <w:b/>
                <w:sz w:val="22"/>
                <w:szCs w:val="22"/>
              </w:rPr>
            </w:pPr>
            <w:r w:rsidRPr="00094952">
              <w:rPr>
                <w:b/>
                <w:sz w:val="22"/>
                <w:szCs w:val="22"/>
                <w:lang w:eastAsia="ar-SA"/>
              </w:rPr>
              <w:t>100% apmērā</w:t>
            </w:r>
          </w:p>
        </w:tc>
        <w:tc>
          <w:tcPr>
            <w:tcW w:w="6413" w:type="dxa"/>
            <w:shd w:val="clear" w:color="auto" w:fill="auto"/>
          </w:tcPr>
          <w:p w14:paraId="4725C92E" w14:textId="77777777" w:rsidR="00094952" w:rsidRPr="00094952" w:rsidRDefault="00094952" w:rsidP="00094952">
            <w:pPr>
              <w:rPr>
                <w:sz w:val="22"/>
                <w:szCs w:val="22"/>
              </w:rPr>
            </w:pPr>
          </w:p>
        </w:tc>
      </w:tr>
      <w:tr w:rsidR="00094952" w:rsidRPr="00094952" w14:paraId="1F34B32D" w14:textId="77777777" w:rsidTr="00094952">
        <w:trPr>
          <w:trHeight w:val="70"/>
        </w:trPr>
        <w:tc>
          <w:tcPr>
            <w:tcW w:w="1101" w:type="dxa"/>
            <w:shd w:val="clear" w:color="auto" w:fill="auto"/>
          </w:tcPr>
          <w:p w14:paraId="1697E0A9" w14:textId="77777777" w:rsidR="00094952" w:rsidRPr="00094952" w:rsidRDefault="00094952" w:rsidP="00094952">
            <w:pPr>
              <w:rPr>
                <w:b/>
                <w:sz w:val="22"/>
                <w:szCs w:val="22"/>
              </w:rPr>
            </w:pPr>
            <w:r w:rsidRPr="00094952">
              <w:rPr>
                <w:b/>
                <w:sz w:val="22"/>
                <w:szCs w:val="22"/>
              </w:rPr>
              <w:t>5.</w:t>
            </w:r>
          </w:p>
        </w:tc>
        <w:tc>
          <w:tcPr>
            <w:tcW w:w="5386" w:type="dxa"/>
            <w:shd w:val="clear" w:color="auto" w:fill="auto"/>
          </w:tcPr>
          <w:p w14:paraId="5B9262D3" w14:textId="77777777" w:rsidR="00094952" w:rsidRPr="00094952" w:rsidRDefault="00094952" w:rsidP="00FB203B">
            <w:pPr>
              <w:ind w:right="181"/>
              <w:contextualSpacing/>
              <w:jc w:val="both"/>
              <w:rPr>
                <w:sz w:val="22"/>
                <w:szCs w:val="22"/>
                <w:lang w:eastAsia="ar-SA"/>
              </w:rPr>
            </w:pPr>
            <w:r w:rsidRPr="00094952">
              <w:rPr>
                <w:b/>
                <w:sz w:val="22"/>
                <w:szCs w:val="22"/>
                <w:lang w:eastAsia="ar-SA"/>
              </w:rPr>
              <w:t xml:space="preserve">Stacionārā maksas palīdzība– </w:t>
            </w:r>
            <w:r w:rsidRPr="00094952">
              <w:rPr>
                <w:sz w:val="22"/>
                <w:szCs w:val="22"/>
                <w:lang w:eastAsia="ar-SA"/>
              </w:rPr>
              <w:t>maksas dienas un diennakts stacionārā veselības aprūpe kopējās apdrošinājuma summas ietvaros. Pieļaujamie ierobežojumi norādīti minimālajās prasībās</w:t>
            </w:r>
            <w:r w:rsidR="00004467">
              <w:rPr>
                <w:sz w:val="22"/>
                <w:szCs w:val="22"/>
                <w:lang w:eastAsia="ar-SA"/>
              </w:rPr>
              <w:t xml:space="preserve"> (</w:t>
            </w:r>
            <w:r w:rsidR="00004467" w:rsidRPr="000A0CFD">
              <w:rPr>
                <w:sz w:val="22"/>
                <w:szCs w:val="22"/>
                <w:lang w:eastAsia="ar-SA"/>
              </w:rPr>
              <w:t>8.punktā)</w:t>
            </w:r>
            <w:r w:rsidRPr="000A0CFD">
              <w:rPr>
                <w:sz w:val="22"/>
                <w:szCs w:val="22"/>
                <w:lang w:eastAsia="ar-SA"/>
              </w:rPr>
              <w:t>.</w:t>
            </w:r>
            <w:r w:rsidRPr="00094952">
              <w:rPr>
                <w:sz w:val="22"/>
                <w:szCs w:val="22"/>
                <w:lang w:eastAsia="ar-SA"/>
              </w:rPr>
              <w:t xml:space="preserve"> </w:t>
            </w:r>
            <w:r w:rsidRPr="00094952">
              <w:rPr>
                <w:sz w:val="22"/>
                <w:szCs w:val="22"/>
                <w:lang w:eastAsia="ar-SA"/>
              </w:rPr>
              <w:lastRenderedPageBreak/>
              <w:t>Pakalpojumu saņemšana nevar tikt ierobežota ar šādiem papildus nosacījumiem:</w:t>
            </w:r>
          </w:p>
          <w:p w14:paraId="19E611AB" w14:textId="77777777" w:rsidR="00094952" w:rsidRPr="00094952" w:rsidRDefault="00094952" w:rsidP="00FB203B">
            <w:pPr>
              <w:tabs>
                <w:tab w:val="left" w:pos="459"/>
              </w:tabs>
              <w:jc w:val="both"/>
              <w:rPr>
                <w:sz w:val="22"/>
                <w:szCs w:val="22"/>
              </w:rPr>
            </w:pPr>
            <w:r w:rsidRPr="00094952">
              <w:rPr>
                <w:sz w:val="22"/>
                <w:szCs w:val="22"/>
              </w:rPr>
              <w:t>5.1.</w:t>
            </w:r>
            <w:r w:rsidR="00004467">
              <w:rPr>
                <w:sz w:val="22"/>
                <w:szCs w:val="22"/>
              </w:rPr>
              <w:t xml:space="preserve"> </w:t>
            </w:r>
            <w:r w:rsidRPr="00094952">
              <w:rPr>
                <w:sz w:val="22"/>
                <w:szCs w:val="22"/>
              </w:rPr>
              <w:t>uzturēšanās stacionārā, ārstnieciskās manipulācijas un operācijas, tai skaitā</w:t>
            </w:r>
            <w:r w:rsidR="00004467">
              <w:rPr>
                <w:sz w:val="22"/>
                <w:szCs w:val="22"/>
              </w:rPr>
              <w:t>,</w:t>
            </w:r>
            <w:r w:rsidRPr="00094952">
              <w:rPr>
                <w:sz w:val="22"/>
                <w:szCs w:val="22"/>
              </w:rPr>
              <w:t xml:space="preserve"> plānveida operācijas;</w:t>
            </w:r>
          </w:p>
          <w:p w14:paraId="2A409EDF" w14:textId="77777777" w:rsidR="00094952" w:rsidRPr="00094952" w:rsidRDefault="00094952" w:rsidP="00FB203B">
            <w:pPr>
              <w:jc w:val="both"/>
              <w:rPr>
                <w:sz w:val="22"/>
                <w:szCs w:val="22"/>
              </w:rPr>
            </w:pPr>
            <w:r w:rsidRPr="00094952">
              <w:rPr>
                <w:sz w:val="22"/>
                <w:szCs w:val="22"/>
              </w:rPr>
              <w:t>5.2.</w:t>
            </w:r>
            <w:r w:rsidR="00004467">
              <w:rPr>
                <w:sz w:val="22"/>
                <w:szCs w:val="22"/>
              </w:rPr>
              <w:t xml:space="preserve"> </w:t>
            </w:r>
            <w:r w:rsidRPr="00094952">
              <w:rPr>
                <w:sz w:val="22"/>
                <w:szCs w:val="22"/>
              </w:rPr>
              <w:t>plaša apjoma diagnostiskie, laboratoriskie un instrumentālie izmeklējumi;</w:t>
            </w:r>
          </w:p>
          <w:p w14:paraId="0C1B8B02" w14:textId="77777777" w:rsidR="00094952" w:rsidRPr="00094952" w:rsidRDefault="00094952" w:rsidP="00FB203B">
            <w:pPr>
              <w:jc w:val="both"/>
              <w:rPr>
                <w:sz w:val="22"/>
                <w:szCs w:val="22"/>
              </w:rPr>
            </w:pPr>
            <w:r w:rsidRPr="00094952">
              <w:rPr>
                <w:sz w:val="22"/>
                <w:szCs w:val="22"/>
              </w:rPr>
              <w:t>5.3.</w:t>
            </w:r>
            <w:r w:rsidR="00004467">
              <w:rPr>
                <w:sz w:val="22"/>
                <w:szCs w:val="22"/>
              </w:rPr>
              <w:t xml:space="preserve"> </w:t>
            </w:r>
            <w:r w:rsidRPr="00094952">
              <w:rPr>
                <w:sz w:val="22"/>
                <w:szCs w:val="22"/>
              </w:rPr>
              <w:t>ārsta nozīmētas injekcijas, procedūras un medik</w:t>
            </w:r>
            <w:r w:rsidR="00004467">
              <w:rPr>
                <w:sz w:val="22"/>
                <w:szCs w:val="22"/>
              </w:rPr>
              <w:t>amenti</w:t>
            </w:r>
            <w:r w:rsidRPr="00094952">
              <w:rPr>
                <w:sz w:val="22"/>
                <w:szCs w:val="22"/>
              </w:rPr>
              <w:t xml:space="preserve"> uzturēšanās laikā stacionārā;</w:t>
            </w:r>
          </w:p>
          <w:p w14:paraId="17B095D5" w14:textId="77777777" w:rsidR="00094952" w:rsidRPr="00094952" w:rsidRDefault="00094952" w:rsidP="00FB203B">
            <w:pPr>
              <w:ind w:right="181"/>
              <w:contextualSpacing/>
              <w:jc w:val="both"/>
              <w:rPr>
                <w:sz w:val="22"/>
                <w:szCs w:val="22"/>
                <w:lang w:eastAsia="ar-SA"/>
              </w:rPr>
            </w:pPr>
            <w:r w:rsidRPr="00094952">
              <w:rPr>
                <w:sz w:val="22"/>
                <w:szCs w:val="22"/>
              </w:rPr>
              <w:t>5.4.</w:t>
            </w:r>
            <w:r w:rsidR="00004467">
              <w:rPr>
                <w:sz w:val="22"/>
                <w:szCs w:val="22"/>
              </w:rPr>
              <w:t xml:space="preserve"> paaugstināta</w:t>
            </w:r>
            <w:r w:rsidRPr="00094952">
              <w:rPr>
                <w:sz w:val="22"/>
                <w:szCs w:val="22"/>
              </w:rPr>
              <w:t xml:space="preserve"> servisa pakalpojumi stacionārā, ja tādus nodrošina ārstniecības iestāde.</w:t>
            </w:r>
          </w:p>
        </w:tc>
        <w:tc>
          <w:tcPr>
            <w:tcW w:w="2693" w:type="dxa"/>
            <w:shd w:val="clear" w:color="auto" w:fill="auto"/>
            <w:vAlign w:val="center"/>
          </w:tcPr>
          <w:p w14:paraId="6C70D881" w14:textId="77777777" w:rsidR="00094952" w:rsidRPr="00094952" w:rsidRDefault="00094952" w:rsidP="00195DDE">
            <w:pPr>
              <w:jc w:val="center"/>
              <w:rPr>
                <w:b/>
                <w:sz w:val="22"/>
                <w:szCs w:val="22"/>
                <w:lang w:eastAsia="ar-SA"/>
              </w:rPr>
            </w:pPr>
            <w:r w:rsidRPr="00094952">
              <w:rPr>
                <w:b/>
                <w:sz w:val="22"/>
                <w:szCs w:val="22"/>
                <w:lang w:eastAsia="ar-SA"/>
              </w:rPr>
              <w:lastRenderedPageBreak/>
              <w:t>100% apmērā.</w:t>
            </w:r>
          </w:p>
          <w:p w14:paraId="402EBBAF" w14:textId="77777777" w:rsidR="00094952" w:rsidRPr="00094952" w:rsidRDefault="00094952" w:rsidP="00195DDE">
            <w:pPr>
              <w:jc w:val="center"/>
              <w:rPr>
                <w:b/>
                <w:sz w:val="22"/>
                <w:szCs w:val="22"/>
                <w:lang w:eastAsia="ar-SA"/>
              </w:rPr>
            </w:pPr>
          </w:p>
          <w:p w14:paraId="5BE2F4ED" w14:textId="79122F75" w:rsidR="00094952" w:rsidRDefault="00802678" w:rsidP="00195DDE">
            <w:pPr>
              <w:jc w:val="center"/>
              <w:rPr>
                <w:b/>
                <w:sz w:val="22"/>
                <w:szCs w:val="22"/>
                <w:lang w:eastAsia="ar-SA"/>
              </w:rPr>
            </w:pPr>
            <w:r w:rsidRPr="00802678">
              <w:rPr>
                <w:b/>
                <w:sz w:val="22"/>
                <w:szCs w:val="22"/>
                <w:lang w:eastAsia="ar-SA"/>
              </w:rPr>
              <w:t xml:space="preserve">Kopējā apdrošinājuma summa ne mazāka kā </w:t>
            </w:r>
            <w:r w:rsidRPr="00802678">
              <w:rPr>
                <w:b/>
                <w:sz w:val="22"/>
                <w:szCs w:val="22"/>
                <w:lang w:eastAsia="ar-SA"/>
              </w:rPr>
              <w:lastRenderedPageBreak/>
              <w:t>1700 (viens tūkstotis septiņi simti) euro</w:t>
            </w:r>
          </w:p>
          <w:p w14:paraId="49B3835B" w14:textId="77777777" w:rsidR="00802678" w:rsidRPr="00094952" w:rsidRDefault="00802678" w:rsidP="00195DDE">
            <w:pPr>
              <w:jc w:val="center"/>
              <w:rPr>
                <w:b/>
                <w:sz w:val="22"/>
                <w:szCs w:val="22"/>
                <w:lang w:eastAsia="ar-SA"/>
              </w:rPr>
            </w:pPr>
          </w:p>
          <w:p w14:paraId="2CDB0576" w14:textId="77777777" w:rsidR="00094952" w:rsidRPr="00094952" w:rsidRDefault="00094952" w:rsidP="00195DDE">
            <w:pPr>
              <w:jc w:val="center"/>
              <w:rPr>
                <w:sz w:val="22"/>
                <w:szCs w:val="22"/>
              </w:rPr>
            </w:pPr>
            <w:r w:rsidRPr="00094952">
              <w:rPr>
                <w:sz w:val="22"/>
                <w:szCs w:val="22"/>
                <w:lang w:eastAsia="ar-SA"/>
              </w:rPr>
              <w:t xml:space="preserve">Ja Pretendents paredz atsevišķu limitu vienam saslimšanas vai stacionēšanās gadījumam, tam jābūt ne mazākam kā </w:t>
            </w:r>
            <w:r w:rsidRPr="00094952">
              <w:rPr>
                <w:b/>
                <w:sz w:val="22"/>
                <w:szCs w:val="22"/>
                <w:lang w:eastAsia="ar-SA"/>
              </w:rPr>
              <w:t>400 (četri simti)</w:t>
            </w:r>
            <w:r w:rsidRPr="00094952">
              <w:rPr>
                <w:sz w:val="22"/>
                <w:szCs w:val="22"/>
                <w:lang w:eastAsia="ar-SA"/>
              </w:rPr>
              <w:t xml:space="preserve"> </w:t>
            </w:r>
            <w:r w:rsidRPr="00094952">
              <w:rPr>
                <w:i/>
                <w:sz w:val="22"/>
                <w:szCs w:val="22"/>
                <w:lang w:eastAsia="ar-SA"/>
              </w:rPr>
              <w:t>euro</w:t>
            </w:r>
          </w:p>
        </w:tc>
        <w:tc>
          <w:tcPr>
            <w:tcW w:w="6413" w:type="dxa"/>
            <w:shd w:val="clear" w:color="auto" w:fill="auto"/>
          </w:tcPr>
          <w:p w14:paraId="696D3FC7" w14:textId="77777777" w:rsidR="00094952" w:rsidRPr="00094952" w:rsidRDefault="00094952" w:rsidP="00094952">
            <w:pPr>
              <w:rPr>
                <w:sz w:val="22"/>
                <w:szCs w:val="22"/>
              </w:rPr>
            </w:pPr>
          </w:p>
        </w:tc>
      </w:tr>
      <w:tr w:rsidR="00192462" w:rsidRPr="00094952" w14:paraId="22E7ACDD" w14:textId="77777777" w:rsidTr="00094952">
        <w:trPr>
          <w:trHeight w:val="70"/>
        </w:trPr>
        <w:tc>
          <w:tcPr>
            <w:tcW w:w="1101" w:type="dxa"/>
            <w:vMerge w:val="restart"/>
            <w:shd w:val="clear" w:color="auto" w:fill="auto"/>
          </w:tcPr>
          <w:p w14:paraId="43CA7ED1" w14:textId="77777777" w:rsidR="00192462" w:rsidRPr="00094952" w:rsidRDefault="00192462" w:rsidP="00094952">
            <w:pPr>
              <w:rPr>
                <w:b/>
                <w:sz w:val="22"/>
                <w:szCs w:val="22"/>
              </w:rPr>
            </w:pPr>
            <w:r>
              <w:rPr>
                <w:b/>
                <w:sz w:val="22"/>
                <w:szCs w:val="22"/>
              </w:rPr>
              <w:t>6</w:t>
            </w:r>
            <w:r w:rsidRPr="00094952">
              <w:rPr>
                <w:b/>
                <w:sz w:val="22"/>
                <w:szCs w:val="22"/>
              </w:rPr>
              <w:t>.</w:t>
            </w:r>
          </w:p>
        </w:tc>
        <w:tc>
          <w:tcPr>
            <w:tcW w:w="5386" w:type="dxa"/>
            <w:shd w:val="clear" w:color="auto" w:fill="auto"/>
          </w:tcPr>
          <w:p w14:paraId="4A6FFDFA" w14:textId="77777777" w:rsidR="00192462" w:rsidRPr="00094952" w:rsidRDefault="00192462" w:rsidP="00FB203B">
            <w:pPr>
              <w:jc w:val="both"/>
              <w:rPr>
                <w:sz w:val="22"/>
                <w:szCs w:val="22"/>
              </w:rPr>
            </w:pPr>
            <w:r w:rsidRPr="00094952">
              <w:rPr>
                <w:b/>
                <w:sz w:val="22"/>
                <w:szCs w:val="22"/>
              </w:rPr>
              <w:t xml:space="preserve">Papildprogramma - Medikamenti </w:t>
            </w:r>
            <w:r w:rsidRPr="00094952">
              <w:rPr>
                <w:sz w:val="22"/>
                <w:szCs w:val="22"/>
              </w:rPr>
              <w:t xml:space="preserve">(Papildprogrammu iegādi </w:t>
            </w:r>
            <w:r>
              <w:rPr>
                <w:sz w:val="22"/>
                <w:szCs w:val="22"/>
              </w:rPr>
              <w:t>apdrošināmie</w:t>
            </w:r>
            <w:r w:rsidRPr="00094952">
              <w:rPr>
                <w:sz w:val="22"/>
                <w:szCs w:val="22"/>
              </w:rPr>
              <w:t xml:space="preserve"> </w:t>
            </w:r>
            <w:r w:rsidR="00E136E3">
              <w:rPr>
                <w:sz w:val="22"/>
                <w:szCs w:val="22"/>
              </w:rPr>
              <w:t>veic no privātajiem līdzekļiem):</w:t>
            </w:r>
          </w:p>
          <w:p w14:paraId="456F48CB" w14:textId="77777777" w:rsidR="00192462" w:rsidRPr="00094952" w:rsidRDefault="00192462" w:rsidP="00FB203B">
            <w:pPr>
              <w:jc w:val="both"/>
              <w:rPr>
                <w:sz w:val="22"/>
                <w:szCs w:val="22"/>
                <w:lang w:eastAsia="ar-SA"/>
              </w:rPr>
            </w:pPr>
          </w:p>
        </w:tc>
        <w:tc>
          <w:tcPr>
            <w:tcW w:w="2693" w:type="dxa"/>
            <w:shd w:val="clear" w:color="auto" w:fill="auto"/>
            <w:vAlign w:val="center"/>
          </w:tcPr>
          <w:p w14:paraId="59487FF1" w14:textId="01C8E04E" w:rsidR="00192462" w:rsidRPr="00094952" w:rsidRDefault="00192462" w:rsidP="00195DDE">
            <w:pPr>
              <w:ind w:left="34" w:hanging="34"/>
              <w:jc w:val="center"/>
              <w:rPr>
                <w:sz w:val="22"/>
                <w:szCs w:val="22"/>
              </w:rPr>
            </w:pPr>
            <w:r w:rsidRPr="00094952">
              <w:rPr>
                <w:sz w:val="22"/>
                <w:szCs w:val="22"/>
              </w:rPr>
              <w:t xml:space="preserve">Apmaksa ne mazāk kā </w:t>
            </w:r>
            <w:r>
              <w:rPr>
                <w:b/>
                <w:sz w:val="22"/>
                <w:szCs w:val="22"/>
              </w:rPr>
              <w:t>50% apmērā</w:t>
            </w:r>
          </w:p>
        </w:tc>
        <w:tc>
          <w:tcPr>
            <w:tcW w:w="6413" w:type="dxa"/>
            <w:shd w:val="clear" w:color="auto" w:fill="auto"/>
          </w:tcPr>
          <w:p w14:paraId="4D61257B" w14:textId="77777777" w:rsidR="00192462" w:rsidRPr="00094952" w:rsidRDefault="00192462" w:rsidP="00094952">
            <w:pPr>
              <w:rPr>
                <w:sz w:val="22"/>
                <w:szCs w:val="22"/>
              </w:rPr>
            </w:pPr>
          </w:p>
        </w:tc>
      </w:tr>
      <w:tr w:rsidR="00192462" w:rsidRPr="00094952" w14:paraId="451C2C4E" w14:textId="77777777" w:rsidTr="00094952">
        <w:trPr>
          <w:trHeight w:val="70"/>
        </w:trPr>
        <w:tc>
          <w:tcPr>
            <w:tcW w:w="1101" w:type="dxa"/>
            <w:vMerge/>
            <w:shd w:val="clear" w:color="auto" w:fill="auto"/>
          </w:tcPr>
          <w:p w14:paraId="2CDF5136" w14:textId="77777777" w:rsidR="00192462" w:rsidRDefault="00192462" w:rsidP="00094952">
            <w:pPr>
              <w:rPr>
                <w:b/>
                <w:sz w:val="22"/>
                <w:szCs w:val="22"/>
              </w:rPr>
            </w:pPr>
          </w:p>
        </w:tc>
        <w:tc>
          <w:tcPr>
            <w:tcW w:w="5386" w:type="dxa"/>
            <w:shd w:val="clear" w:color="auto" w:fill="auto"/>
          </w:tcPr>
          <w:p w14:paraId="0E3B3D91" w14:textId="546EBA92" w:rsidR="00192462" w:rsidRPr="00094952" w:rsidRDefault="00192462" w:rsidP="00FB203B">
            <w:pPr>
              <w:jc w:val="both"/>
              <w:rPr>
                <w:b/>
                <w:sz w:val="22"/>
                <w:szCs w:val="22"/>
              </w:rPr>
            </w:pPr>
            <w:r>
              <w:rPr>
                <w:sz w:val="22"/>
                <w:szCs w:val="22"/>
              </w:rPr>
              <w:t xml:space="preserve">Jebkuri </w:t>
            </w:r>
            <w:r w:rsidRPr="00094952">
              <w:rPr>
                <w:sz w:val="22"/>
                <w:szCs w:val="22"/>
              </w:rPr>
              <w:t>ārsta izrakstīti medikamenti, kas reģistrēti Latvijas Republikas Zāļu reģistrētā kā recepšu medikamenti, ir izrakstīti</w:t>
            </w:r>
            <w:r w:rsidR="0065572A">
              <w:rPr>
                <w:sz w:val="22"/>
                <w:szCs w:val="22"/>
              </w:rPr>
              <w:t xml:space="preserve"> un</w:t>
            </w:r>
            <w:r w:rsidRPr="00094952">
              <w:rPr>
                <w:sz w:val="22"/>
                <w:szCs w:val="22"/>
              </w:rPr>
              <w:t xml:space="preserve"> iegādāti </w:t>
            </w:r>
            <w:r w:rsidRPr="0065572A">
              <w:rPr>
                <w:sz w:val="22"/>
                <w:szCs w:val="22"/>
              </w:rPr>
              <w:t>polises darbības laikā</w:t>
            </w:r>
            <w:r>
              <w:rPr>
                <w:sz w:val="22"/>
                <w:szCs w:val="22"/>
              </w:rPr>
              <w:t xml:space="preserve"> </w:t>
            </w:r>
            <w:r w:rsidRPr="00094952">
              <w:rPr>
                <w:sz w:val="22"/>
                <w:szCs w:val="22"/>
              </w:rPr>
              <w:t>bez papildus ierobežojumiem (noteiktiem limitiem viena oriģināla cenai, iegādājamo medikamentu skaitam vai receptes izmantošanas termiņam un citiem).</w:t>
            </w:r>
          </w:p>
        </w:tc>
        <w:tc>
          <w:tcPr>
            <w:tcW w:w="2693" w:type="dxa"/>
            <w:shd w:val="clear" w:color="auto" w:fill="auto"/>
            <w:vAlign w:val="center"/>
          </w:tcPr>
          <w:p w14:paraId="11B598F4" w14:textId="77777777" w:rsidR="00192462" w:rsidRDefault="00192462" w:rsidP="00195DDE">
            <w:pPr>
              <w:ind w:left="34" w:hanging="34"/>
              <w:jc w:val="center"/>
              <w:rPr>
                <w:sz w:val="22"/>
                <w:szCs w:val="22"/>
              </w:rPr>
            </w:pPr>
            <w:r w:rsidRPr="00094952">
              <w:rPr>
                <w:sz w:val="22"/>
                <w:szCs w:val="22"/>
              </w:rPr>
              <w:t xml:space="preserve">Apdrošināšanas summa ne mazāk kā </w:t>
            </w:r>
            <w:r>
              <w:rPr>
                <w:b/>
                <w:sz w:val="22"/>
                <w:szCs w:val="22"/>
              </w:rPr>
              <w:t>34</w:t>
            </w:r>
            <w:r w:rsidRPr="00094952">
              <w:rPr>
                <w:b/>
                <w:sz w:val="22"/>
                <w:szCs w:val="22"/>
              </w:rPr>
              <w:t>0 (trīs simti</w:t>
            </w:r>
            <w:r>
              <w:rPr>
                <w:b/>
                <w:sz w:val="22"/>
                <w:szCs w:val="22"/>
              </w:rPr>
              <w:t xml:space="preserve"> četrdesmit</w:t>
            </w:r>
            <w:r w:rsidRPr="00094952">
              <w:rPr>
                <w:b/>
                <w:sz w:val="22"/>
                <w:szCs w:val="22"/>
              </w:rPr>
              <w:t>)</w:t>
            </w:r>
            <w:r w:rsidRPr="00094952">
              <w:rPr>
                <w:sz w:val="22"/>
                <w:szCs w:val="22"/>
              </w:rPr>
              <w:t xml:space="preserve"> </w:t>
            </w:r>
            <w:r w:rsidRPr="00094952">
              <w:rPr>
                <w:i/>
                <w:sz w:val="22"/>
                <w:szCs w:val="22"/>
              </w:rPr>
              <w:t>euro</w:t>
            </w:r>
            <w:r>
              <w:rPr>
                <w:sz w:val="22"/>
                <w:szCs w:val="22"/>
              </w:rPr>
              <w:t>;</w:t>
            </w:r>
          </w:p>
          <w:p w14:paraId="7EB981BC" w14:textId="77777777" w:rsidR="00192462" w:rsidRPr="00094952" w:rsidRDefault="00192462" w:rsidP="00195DDE">
            <w:pPr>
              <w:ind w:left="34" w:hanging="34"/>
              <w:jc w:val="center"/>
              <w:rPr>
                <w:sz w:val="22"/>
                <w:szCs w:val="22"/>
              </w:rPr>
            </w:pPr>
            <w:r>
              <w:rPr>
                <w:sz w:val="22"/>
                <w:szCs w:val="22"/>
              </w:rPr>
              <w:t xml:space="preserve">Atlīdzības limits ne mazāk kā </w:t>
            </w:r>
            <w:r w:rsidRPr="00192462">
              <w:rPr>
                <w:b/>
                <w:sz w:val="22"/>
                <w:szCs w:val="22"/>
              </w:rPr>
              <w:t>170 (viens simts septiņdesmit)</w:t>
            </w:r>
            <w:r>
              <w:rPr>
                <w:sz w:val="22"/>
                <w:szCs w:val="22"/>
              </w:rPr>
              <w:t xml:space="preserve"> </w:t>
            </w:r>
            <w:r w:rsidRPr="00192462">
              <w:rPr>
                <w:i/>
                <w:sz w:val="22"/>
                <w:szCs w:val="22"/>
              </w:rPr>
              <w:t>euro</w:t>
            </w:r>
          </w:p>
        </w:tc>
        <w:tc>
          <w:tcPr>
            <w:tcW w:w="6413" w:type="dxa"/>
            <w:shd w:val="clear" w:color="auto" w:fill="auto"/>
          </w:tcPr>
          <w:p w14:paraId="2DB2F2DF" w14:textId="77777777" w:rsidR="00192462" w:rsidRPr="00094952" w:rsidRDefault="00192462" w:rsidP="00094952">
            <w:pPr>
              <w:rPr>
                <w:sz w:val="22"/>
                <w:szCs w:val="22"/>
              </w:rPr>
            </w:pPr>
          </w:p>
        </w:tc>
      </w:tr>
      <w:tr w:rsidR="00E136E3" w:rsidRPr="00094952" w14:paraId="1D38F450" w14:textId="77777777" w:rsidTr="00094952">
        <w:trPr>
          <w:trHeight w:val="70"/>
        </w:trPr>
        <w:tc>
          <w:tcPr>
            <w:tcW w:w="1101" w:type="dxa"/>
            <w:vMerge w:val="restart"/>
            <w:shd w:val="clear" w:color="auto" w:fill="auto"/>
          </w:tcPr>
          <w:p w14:paraId="64DC7743" w14:textId="77777777" w:rsidR="00E136E3" w:rsidRPr="00094952" w:rsidRDefault="00E136E3" w:rsidP="00094952">
            <w:pPr>
              <w:rPr>
                <w:b/>
                <w:sz w:val="22"/>
                <w:szCs w:val="22"/>
              </w:rPr>
            </w:pPr>
            <w:r>
              <w:rPr>
                <w:b/>
                <w:sz w:val="22"/>
                <w:szCs w:val="22"/>
              </w:rPr>
              <w:t>7</w:t>
            </w:r>
            <w:r w:rsidRPr="00094952">
              <w:rPr>
                <w:b/>
                <w:sz w:val="22"/>
                <w:szCs w:val="22"/>
              </w:rPr>
              <w:t>.</w:t>
            </w:r>
          </w:p>
        </w:tc>
        <w:tc>
          <w:tcPr>
            <w:tcW w:w="5386" w:type="dxa"/>
            <w:shd w:val="clear" w:color="auto" w:fill="auto"/>
          </w:tcPr>
          <w:p w14:paraId="78D837C1" w14:textId="77777777" w:rsidR="00E136E3" w:rsidRPr="00094952" w:rsidRDefault="00E136E3" w:rsidP="00FB203B">
            <w:pPr>
              <w:jc w:val="both"/>
              <w:rPr>
                <w:sz w:val="22"/>
                <w:szCs w:val="22"/>
              </w:rPr>
            </w:pPr>
            <w:r w:rsidRPr="00094952">
              <w:rPr>
                <w:b/>
                <w:sz w:val="22"/>
                <w:szCs w:val="22"/>
                <w:lang w:eastAsia="ar-SA"/>
              </w:rPr>
              <w:t>Papildprogramma – Zobārstniecība</w:t>
            </w:r>
            <w:r w:rsidRPr="00094952">
              <w:rPr>
                <w:sz w:val="22"/>
                <w:szCs w:val="22"/>
              </w:rPr>
              <w:t xml:space="preserve"> (Pa</w:t>
            </w:r>
            <w:r>
              <w:rPr>
                <w:sz w:val="22"/>
                <w:szCs w:val="22"/>
              </w:rPr>
              <w:t>pildprogrammu iegādi apdrošināmie</w:t>
            </w:r>
            <w:r w:rsidRPr="00094952">
              <w:rPr>
                <w:sz w:val="22"/>
                <w:szCs w:val="22"/>
              </w:rPr>
              <w:t xml:space="preserve"> </w:t>
            </w:r>
            <w:r>
              <w:rPr>
                <w:sz w:val="22"/>
                <w:szCs w:val="22"/>
              </w:rPr>
              <w:t>veic no privātajiem līdzekļiem)”:</w:t>
            </w:r>
          </w:p>
          <w:p w14:paraId="19DFCEF7" w14:textId="77777777" w:rsidR="00E136E3" w:rsidRPr="00094952" w:rsidRDefault="00E136E3" w:rsidP="00FB203B">
            <w:pPr>
              <w:ind w:left="34" w:hanging="34"/>
              <w:jc w:val="both"/>
              <w:rPr>
                <w:sz w:val="22"/>
                <w:szCs w:val="22"/>
                <w:lang w:eastAsia="ar-SA"/>
              </w:rPr>
            </w:pPr>
          </w:p>
        </w:tc>
        <w:tc>
          <w:tcPr>
            <w:tcW w:w="2693" w:type="dxa"/>
            <w:shd w:val="clear" w:color="auto" w:fill="auto"/>
            <w:vAlign w:val="center"/>
          </w:tcPr>
          <w:p w14:paraId="3A13AA47" w14:textId="77777777" w:rsidR="00E136E3" w:rsidRPr="00094952" w:rsidRDefault="00E136E3" w:rsidP="00195DDE">
            <w:pPr>
              <w:ind w:left="34" w:hanging="34"/>
              <w:jc w:val="center"/>
              <w:rPr>
                <w:b/>
                <w:sz w:val="22"/>
                <w:szCs w:val="22"/>
              </w:rPr>
            </w:pPr>
            <w:r w:rsidRPr="00094952">
              <w:rPr>
                <w:sz w:val="22"/>
                <w:szCs w:val="22"/>
              </w:rPr>
              <w:t xml:space="preserve">Apmaksa ne mazāk kā </w:t>
            </w:r>
            <w:r>
              <w:rPr>
                <w:b/>
                <w:sz w:val="22"/>
                <w:szCs w:val="22"/>
              </w:rPr>
              <w:t>50% apmērā</w:t>
            </w:r>
          </w:p>
          <w:p w14:paraId="1F7849C0" w14:textId="77777777" w:rsidR="00E136E3" w:rsidRPr="00094952" w:rsidRDefault="00E136E3" w:rsidP="00195DDE">
            <w:pPr>
              <w:ind w:left="34" w:hanging="34"/>
              <w:jc w:val="center"/>
              <w:rPr>
                <w:sz w:val="22"/>
                <w:szCs w:val="22"/>
              </w:rPr>
            </w:pPr>
          </w:p>
        </w:tc>
        <w:tc>
          <w:tcPr>
            <w:tcW w:w="6413" w:type="dxa"/>
            <w:shd w:val="clear" w:color="auto" w:fill="auto"/>
          </w:tcPr>
          <w:p w14:paraId="64B20A10" w14:textId="77777777" w:rsidR="00E136E3" w:rsidRPr="00094952" w:rsidRDefault="00E136E3" w:rsidP="00094952">
            <w:pPr>
              <w:rPr>
                <w:sz w:val="22"/>
                <w:szCs w:val="22"/>
              </w:rPr>
            </w:pPr>
          </w:p>
        </w:tc>
      </w:tr>
      <w:tr w:rsidR="00E136E3" w:rsidRPr="00094952" w14:paraId="61FC766C" w14:textId="77777777" w:rsidTr="00094952">
        <w:trPr>
          <w:trHeight w:val="70"/>
        </w:trPr>
        <w:tc>
          <w:tcPr>
            <w:tcW w:w="1101" w:type="dxa"/>
            <w:vMerge/>
            <w:shd w:val="clear" w:color="auto" w:fill="auto"/>
          </w:tcPr>
          <w:p w14:paraId="2D015524" w14:textId="77777777" w:rsidR="00E136E3" w:rsidRDefault="00E136E3" w:rsidP="00094952">
            <w:pPr>
              <w:rPr>
                <w:b/>
                <w:sz w:val="22"/>
                <w:szCs w:val="22"/>
              </w:rPr>
            </w:pPr>
          </w:p>
        </w:tc>
        <w:tc>
          <w:tcPr>
            <w:tcW w:w="5386" w:type="dxa"/>
            <w:shd w:val="clear" w:color="auto" w:fill="auto"/>
          </w:tcPr>
          <w:p w14:paraId="272C02C6" w14:textId="77777777" w:rsidR="00E136E3" w:rsidRPr="00094952" w:rsidRDefault="00E136E3" w:rsidP="00E136E3">
            <w:pPr>
              <w:jc w:val="both"/>
              <w:rPr>
                <w:sz w:val="22"/>
                <w:szCs w:val="22"/>
                <w:lang w:eastAsia="ar-SA"/>
              </w:rPr>
            </w:pPr>
            <w:r w:rsidRPr="00094952">
              <w:rPr>
                <w:sz w:val="22"/>
                <w:szCs w:val="22"/>
                <w:lang w:eastAsia="ar-SA"/>
              </w:rPr>
              <w:t>Zobārstniecības pakalpojumi (t.sk.</w:t>
            </w:r>
            <w:r>
              <w:rPr>
                <w:sz w:val="22"/>
                <w:szCs w:val="22"/>
                <w:lang w:eastAsia="ar-SA"/>
              </w:rPr>
              <w:t>,</w:t>
            </w:r>
            <w:r w:rsidRPr="00094952">
              <w:rPr>
                <w:sz w:val="22"/>
                <w:szCs w:val="22"/>
                <w:lang w:eastAsia="ar-SA"/>
              </w:rPr>
              <w:t xml:space="preserve"> konsultācija, rentgena uzņēmumi, anestēzija, zobu ekstrakcijas, zobu terapeitiskā labošana, plombēšana);</w:t>
            </w:r>
          </w:p>
          <w:p w14:paraId="5E731E59" w14:textId="77777777" w:rsidR="00E136E3" w:rsidRPr="00094952" w:rsidRDefault="00E136E3" w:rsidP="00E136E3">
            <w:pPr>
              <w:jc w:val="both"/>
              <w:rPr>
                <w:b/>
                <w:sz w:val="22"/>
                <w:szCs w:val="22"/>
                <w:lang w:eastAsia="ar-SA"/>
              </w:rPr>
            </w:pPr>
            <w:r w:rsidRPr="00094952">
              <w:rPr>
                <w:sz w:val="22"/>
                <w:szCs w:val="22"/>
                <w:lang w:eastAsia="ar-SA"/>
              </w:rPr>
              <w:t>Zobārstniecības pakalpojumos jāiekļauj zobu higiēnas apmaksa 50 (piecdesmit) % apmērā 1 (</w:t>
            </w:r>
            <w:r w:rsidRPr="00094952">
              <w:rPr>
                <w:i/>
                <w:sz w:val="22"/>
                <w:szCs w:val="22"/>
                <w:lang w:eastAsia="ar-SA"/>
              </w:rPr>
              <w:t>vienu</w:t>
            </w:r>
            <w:r w:rsidRPr="00094952">
              <w:rPr>
                <w:sz w:val="22"/>
                <w:szCs w:val="22"/>
                <w:lang w:eastAsia="ar-SA"/>
              </w:rPr>
              <w:t>) reizi gadā.</w:t>
            </w:r>
          </w:p>
        </w:tc>
        <w:tc>
          <w:tcPr>
            <w:tcW w:w="2693" w:type="dxa"/>
            <w:shd w:val="clear" w:color="auto" w:fill="auto"/>
            <w:vAlign w:val="center"/>
          </w:tcPr>
          <w:p w14:paraId="016033EC" w14:textId="77777777" w:rsidR="00E136E3" w:rsidRDefault="00E136E3" w:rsidP="00195DDE">
            <w:pPr>
              <w:ind w:left="34" w:hanging="34"/>
              <w:jc w:val="center"/>
              <w:rPr>
                <w:sz w:val="22"/>
                <w:szCs w:val="22"/>
              </w:rPr>
            </w:pPr>
            <w:r w:rsidRPr="00094952">
              <w:rPr>
                <w:sz w:val="22"/>
                <w:szCs w:val="22"/>
              </w:rPr>
              <w:t xml:space="preserve">Apdrošināšanas summa ne mazāk kā </w:t>
            </w:r>
            <w:r w:rsidRPr="00094952">
              <w:rPr>
                <w:b/>
                <w:sz w:val="22"/>
                <w:szCs w:val="22"/>
              </w:rPr>
              <w:t>300 (trīs simti)</w:t>
            </w:r>
            <w:r w:rsidRPr="00094952">
              <w:rPr>
                <w:sz w:val="22"/>
                <w:szCs w:val="22"/>
              </w:rPr>
              <w:t xml:space="preserve"> </w:t>
            </w:r>
            <w:r w:rsidRPr="00094952">
              <w:rPr>
                <w:i/>
                <w:sz w:val="22"/>
                <w:szCs w:val="22"/>
              </w:rPr>
              <w:t>euro</w:t>
            </w:r>
            <w:r w:rsidRPr="00094952">
              <w:rPr>
                <w:sz w:val="22"/>
                <w:szCs w:val="22"/>
              </w:rPr>
              <w:t>.</w:t>
            </w:r>
          </w:p>
          <w:p w14:paraId="62B49450" w14:textId="77777777" w:rsidR="00E136E3" w:rsidRPr="00094952" w:rsidRDefault="00E136E3" w:rsidP="00195DDE">
            <w:pPr>
              <w:ind w:left="34" w:hanging="34"/>
              <w:jc w:val="center"/>
              <w:rPr>
                <w:sz w:val="22"/>
                <w:szCs w:val="22"/>
              </w:rPr>
            </w:pPr>
            <w:r>
              <w:rPr>
                <w:sz w:val="22"/>
                <w:szCs w:val="22"/>
              </w:rPr>
              <w:t xml:space="preserve">Atlīdzības limits ne mazāk kā </w:t>
            </w:r>
            <w:r>
              <w:rPr>
                <w:b/>
                <w:sz w:val="22"/>
                <w:szCs w:val="22"/>
              </w:rPr>
              <w:t>150 (viens simts piec</w:t>
            </w:r>
            <w:r w:rsidRPr="00192462">
              <w:rPr>
                <w:b/>
                <w:sz w:val="22"/>
                <w:szCs w:val="22"/>
              </w:rPr>
              <w:t>desmit)</w:t>
            </w:r>
            <w:r>
              <w:rPr>
                <w:sz w:val="22"/>
                <w:szCs w:val="22"/>
              </w:rPr>
              <w:t xml:space="preserve"> </w:t>
            </w:r>
            <w:r w:rsidRPr="00192462">
              <w:rPr>
                <w:i/>
                <w:sz w:val="22"/>
                <w:szCs w:val="22"/>
              </w:rPr>
              <w:t>euro</w:t>
            </w:r>
          </w:p>
        </w:tc>
        <w:tc>
          <w:tcPr>
            <w:tcW w:w="6413" w:type="dxa"/>
            <w:shd w:val="clear" w:color="auto" w:fill="auto"/>
          </w:tcPr>
          <w:p w14:paraId="44AAA804" w14:textId="77777777" w:rsidR="00E136E3" w:rsidRPr="00094952" w:rsidRDefault="00E136E3" w:rsidP="00094952">
            <w:pPr>
              <w:rPr>
                <w:sz w:val="22"/>
                <w:szCs w:val="22"/>
              </w:rPr>
            </w:pPr>
          </w:p>
        </w:tc>
      </w:tr>
      <w:tr w:rsidR="00094952" w:rsidRPr="00094952" w14:paraId="1D1974F2" w14:textId="77777777" w:rsidTr="00094952">
        <w:trPr>
          <w:trHeight w:val="70"/>
        </w:trPr>
        <w:tc>
          <w:tcPr>
            <w:tcW w:w="1101" w:type="dxa"/>
            <w:shd w:val="clear" w:color="auto" w:fill="auto"/>
          </w:tcPr>
          <w:p w14:paraId="2D57E653" w14:textId="77777777" w:rsidR="00094952" w:rsidRPr="00094952" w:rsidRDefault="00E136E3" w:rsidP="00094952">
            <w:pPr>
              <w:rPr>
                <w:b/>
                <w:sz w:val="22"/>
                <w:szCs w:val="22"/>
              </w:rPr>
            </w:pPr>
            <w:r>
              <w:rPr>
                <w:b/>
                <w:sz w:val="22"/>
                <w:szCs w:val="22"/>
              </w:rPr>
              <w:t>8</w:t>
            </w:r>
            <w:r w:rsidR="00094952" w:rsidRPr="00094952">
              <w:rPr>
                <w:b/>
                <w:sz w:val="22"/>
                <w:szCs w:val="22"/>
              </w:rPr>
              <w:t>.</w:t>
            </w:r>
          </w:p>
        </w:tc>
        <w:tc>
          <w:tcPr>
            <w:tcW w:w="8079" w:type="dxa"/>
            <w:gridSpan w:val="2"/>
            <w:shd w:val="clear" w:color="auto" w:fill="auto"/>
          </w:tcPr>
          <w:p w14:paraId="202BD6DF" w14:textId="77777777" w:rsidR="00094952" w:rsidRPr="00094952" w:rsidRDefault="00094952" w:rsidP="00FB203B">
            <w:pPr>
              <w:jc w:val="both"/>
              <w:rPr>
                <w:sz w:val="22"/>
                <w:szCs w:val="22"/>
              </w:rPr>
            </w:pPr>
            <w:r w:rsidRPr="00094952">
              <w:rPr>
                <w:b/>
                <w:sz w:val="22"/>
                <w:szCs w:val="22"/>
                <w:lang w:eastAsia="ar-SA"/>
              </w:rPr>
              <w:t>Minimālās prasības apdrošināšanas pakalpojuma sniegšanai:</w:t>
            </w:r>
          </w:p>
        </w:tc>
        <w:tc>
          <w:tcPr>
            <w:tcW w:w="6413" w:type="dxa"/>
            <w:shd w:val="clear" w:color="auto" w:fill="auto"/>
          </w:tcPr>
          <w:p w14:paraId="4CDEDEE2" w14:textId="77777777" w:rsidR="00094952" w:rsidRPr="00094952" w:rsidRDefault="00094952" w:rsidP="00094952">
            <w:pPr>
              <w:rPr>
                <w:sz w:val="22"/>
                <w:szCs w:val="22"/>
              </w:rPr>
            </w:pPr>
          </w:p>
        </w:tc>
      </w:tr>
      <w:tr w:rsidR="00094952" w:rsidRPr="00094952" w14:paraId="58583DCF" w14:textId="77777777" w:rsidTr="00094952">
        <w:trPr>
          <w:trHeight w:val="838"/>
        </w:trPr>
        <w:tc>
          <w:tcPr>
            <w:tcW w:w="1101" w:type="dxa"/>
            <w:shd w:val="clear" w:color="auto" w:fill="auto"/>
          </w:tcPr>
          <w:p w14:paraId="74A83084" w14:textId="77777777" w:rsidR="00094952" w:rsidRPr="00094952" w:rsidRDefault="00E136E3" w:rsidP="00094952">
            <w:pPr>
              <w:rPr>
                <w:i/>
                <w:sz w:val="22"/>
                <w:szCs w:val="22"/>
              </w:rPr>
            </w:pPr>
            <w:r>
              <w:rPr>
                <w:i/>
                <w:sz w:val="22"/>
                <w:szCs w:val="22"/>
              </w:rPr>
              <w:t>8</w:t>
            </w:r>
            <w:r w:rsidR="00094952" w:rsidRPr="00094952">
              <w:rPr>
                <w:i/>
                <w:sz w:val="22"/>
                <w:szCs w:val="22"/>
              </w:rPr>
              <w:t>.1.</w:t>
            </w:r>
          </w:p>
        </w:tc>
        <w:tc>
          <w:tcPr>
            <w:tcW w:w="8079" w:type="dxa"/>
            <w:gridSpan w:val="2"/>
            <w:shd w:val="clear" w:color="auto" w:fill="auto"/>
          </w:tcPr>
          <w:p w14:paraId="735A3887" w14:textId="77777777" w:rsidR="00094952" w:rsidRPr="00094952" w:rsidRDefault="00E136E3" w:rsidP="00FB203B">
            <w:pPr>
              <w:jc w:val="both"/>
              <w:rPr>
                <w:sz w:val="22"/>
                <w:szCs w:val="22"/>
              </w:rPr>
            </w:pPr>
            <w:r w:rsidRPr="00E136E3">
              <w:rPr>
                <w:sz w:val="22"/>
                <w:szCs w:val="22"/>
              </w:rPr>
              <w:t>Pretendents nodrošina pamatprogrammas pakalpojumu saņemšanu pretendenta līgumiestādēs 100 (viens simts) % apmērā bez apdrošināto personu personīgo līdzekļu izmantošanas (t.i. uzrādot pretendenta izsniegtu karti u.tml.);</w:t>
            </w:r>
          </w:p>
        </w:tc>
        <w:tc>
          <w:tcPr>
            <w:tcW w:w="6413" w:type="dxa"/>
            <w:shd w:val="clear" w:color="auto" w:fill="auto"/>
          </w:tcPr>
          <w:p w14:paraId="6737878E" w14:textId="77777777" w:rsidR="00094952" w:rsidRPr="00094952" w:rsidRDefault="00087708" w:rsidP="00094952">
            <w:pPr>
              <w:rPr>
                <w:color w:val="FF0000"/>
                <w:sz w:val="22"/>
                <w:szCs w:val="22"/>
              </w:rPr>
            </w:pPr>
            <w:r>
              <w:rPr>
                <w:color w:val="FF0000"/>
                <w:sz w:val="22"/>
                <w:szCs w:val="22"/>
              </w:rPr>
              <w:t>**</w:t>
            </w:r>
          </w:p>
        </w:tc>
      </w:tr>
      <w:tr w:rsidR="00094952" w:rsidRPr="00094952" w14:paraId="38139C4C" w14:textId="77777777" w:rsidTr="00094952">
        <w:trPr>
          <w:trHeight w:val="70"/>
        </w:trPr>
        <w:tc>
          <w:tcPr>
            <w:tcW w:w="1101" w:type="dxa"/>
            <w:shd w:val="clear" w:color="auto" w:fill="auto"/>
          </w:tcPr>
          <w:p w14:paraId="4C480544" w14:textId="77777777" w:rsidR="00094952" w:rsidRPr="00094952" w:rsidRDefault="00E136E3" w:rsidP="00094952">
            <w:pPr>
              <w:rPr>
                <w:i/>
                <w:sz w:val="22"/>
                <w:szCs w:val="22"/>
              </w:rPr>
            </w:pPr>
            <w:r>
              <w:rPr>
                <w:i/>
                <w:sz w:val="22"/>
                <w:szCs w:val="22"/>
              </w:rPr>
              <w:t>8</w:t>
            </w:r>
            <w:r w:rsidR="00094952" w:rsidRPr="00094952">
              <w:rPr>
                <w:i/>
                <w:sz w:val="22"/>
                <w:szCs w:val="22"/>
              </w:rPr>
              <w:t>.2.</w:t>
            </w:r>
          </w:p>
        </w:tc>
        <w:tc>
          <w:tcPr>
            <w:tcW w:w="8079" w:type="dxa"/>
            <w:gridSpan w:val="2"/>
            <w:shd w:val="clear" w:color="auto" w:fill="auto"/>
          </w:tcPr>
          <w:p w14:paraId="01FEDE18" w14:textId="77777777" w:rsidR="00094952" w:rsidRPr="00094952" w:rsidRDefault="00E136E3" w:rsidP="00FB203B">
            <w:pPr>
              <w:jc w:val="both"/>
              <w:rPr>
                <w:sz w:val="22"/>
                <w:szCs w:val="22"/>
              </w:rPr>
            </w:pPr>
            <w:r w:rsidRPr="00E136E3">
              <w:rPr>
                <w:sz w:val="22"/>
                <w:szCs w:val="22"/>
              </w:rPr>
              <w:t>Pretendents nodrošina pamatprogrammas pakalpojumu saņemšanu nelīgumiestādēs, apmaksājot pakalpojumus saskaņā ar Pretendenta piedāvājumā iekļauto cenrādi;</w:t>
            </w:r>
          </w:p>
        </w:tc>
        <w:tc>
          <w:tcPr>
            <w:tcW w:w="6413" w:type="dxa"/>
            <w:shd w:val="clear" w:color="auto" w:fill="auto"/>
          </w:tcPr>
          <w:p w14:paraId="299AF0C6" w14:textId="77777777" w:rsidR="00094952" w:rsidRPr="00094952" w:rsidRDefault="00087708" w:rsidP="00094952">
            <w:pPr>
              <w:rPr>
                <w:sz w:val="22"/>
                <w:szCs w:val="22"/>
              </w:rPr>
            </w:pPr>
            <w:r w:rsidRPr="00087708">
              <w:rPr>
                <w:color w:val="FF0000"/>
                <w:sz w:val="22"/>
                <w:szCs w:val="22"/>
              </w:rPr>
              <w:t>**</w:t>
            </w:r>
          </w:p>
        </w:tc>
      </w:tr>
      <w:tr w:rsidR="00094952" w:rsidRPr="00094952" w14:paraId="10941C66" w14:textId="77777777" w:rsidTr="00094952">
        <w:trPr>
          <w:trHeight w:val="70"/>
        </w:trPr>
        <w:tc>
          <w:tcPr>
            <w:tcW w:w="1101" w:type="dxa"/>
            <w:shd w:val="clear" w:color="auto" w:fill="auto"/>
          </w:tcPr>
          <w:p w14:paraId="635FDB36" w14:textId="77777777" w:rsidR="00094952" w:rsidRPr="00E136E3" w:rsidRDefault="00E136E3" w:rsidP="00094952">
            <w:pPr>
              <w:rPr>
                <w:b/>
                <w:i/>
                <w:sz w:val="22"/>
                <w:szCs w:val="22"/>
              </w:rPr>
            </w:pPr>
            <w:r w:rsidRPr="00E136E3">
              <w:rPr>
                <w:b/>
                <w:i/>
                <w:sz w:val="22"/>
                <w:szCs w:val="22"/>
              </w:rPr>
              <w:t>8</w:t>
            </w:r>
            <w:r w:rsidR="00094952" w:rsidRPr="00E136E3">
              <w:rPr>
                <w:b/>
                <w:i/>
                <w:sz w:val="22"/>
                <w:szCs w:val="22"/>
              </w:rPr>
              <w:t>.3.</w:t>
            </w:r>
          </w:p>
        </w:tc>
        <w:tc>
          <w:tcPr>
            <w:tcW w:w="8079" w:type="dxa"/>
            <w:gridSpan w:val="2"/>
            <w:shd w:val="clear" w:color="auto" w:fill="auto"/>
          </w:tcPr>
          <w:p w14:paraId="6F698B05" w14:textId="77777777" w:rsidR="00094952" w:rsidRPr="00E136E3" w:rsidRDefault="00E136E3" w:rsidP="00FB203B">
            <w:pPr>
              <w:jc w:val="both"/>
              <w:rPr>
                <w:b/>
                <w:sz w:val="22"/>
                <w:szCs w:val="22"/>
              </w:rPr>
            </w:pPr>
            <w:r w:rsidRPr="00E136E3">
              <w:rPr>
                <w:b/>
                <w:sz w:val="22"/>
                <w:szCs w:val="22"/>
              </w:rPr>
              <w:t>Pieļaujamie ierobežojumi, kurus pretendents drīkst norādīt kā neapmaksājamos:</w:t>
            </w:r>
          </w:p>
        </w:tc>
        <w:tc>
          <w:tcPr>
            <w:tcW w:w="6413" w:type="dxa"/>
            <w:shd w:val="clear" w:color="auto" w:fill="auto"/>
          </w:tcPr>
          <w:p w14:paraId="3F0727F1" w14:textId="77777777" w:rsidR="00094952" w:rsidRPr="00094952" w:rsidRDefault="00094952" w:rsidP="00094952">
            <w:pPr>
              <w:rPr>
                <w:sz w:val="22"/>
                <w:szCs w:val="22"/>
              </w:rPr>
            </w:pPr>
          </w:p>
        </w:tc>
      </w:tr>
      <w:tr w:rsidR="00094952" w:rsidRPr="00094952" w14:paraId="0F5750D2" w14:textId="77777777" w:rsidTr="00094952">
        <w:trPr>
          <w:trHeight w:val="70"/>
        </w:trPr>
        <w:tc>
          <w:tcPr>
            <w:tcW w:w="1101" w:type="dxa"/>
            <w:shd w:val="clear" w:color="auto" w:fill="auto"/>
          </w:tcPr>
          <w:p w14:paraId="1D123259" w14:textId="77777777" w:rsidR="00094952" w:rsidRPr="00094952" w:rsidRDefault="00E136E3" w:rsidP="00094952">
            <w:pPr>
              <w:rPr>
                <w:i/>
                <w:sz w:val="22"/>
                <w:szCs w:val="22"/>
              </w:rPr>
            </w:pPr>
            <w:r>
              <w:rPr>
                <w:i/>
                <w:sz w:val="22"/>
                <w:szCs w:val="22"/>
              </w:rPr>
              <w:t>8.3.1.</w:t>
            </w:r>
          </w:p>
        </w:tc>
        <w:tc>
          <w:tcPr>
            <w:tcW w:w="8079" w:type="dxa"/>
            <w:gridSpan w:val="2"/>
            <w:shd w:val="clear" w:color="auto" w:fill="auto"/>
          </w:tcPr>
          <w:p w14:paraId="5E224A23" w14:textId="77777777" w:rsidR="00094952" w:rsidRPr="00094952" w:rsidRDefault="00E136E3" w:rsidP="00FB203B">
            <w:pPr>
              <w:jc w:val="both"/>
              <w:rPr>
                <w:sz w:val="22"/>
                <w:szCs w:val="22"/>
              </w:rPr>
            </w:pPr>
            <w:r w:rsidRPr="00E136E3">
              <w:rPr>
                <w:sz w:val="22"/>
                <w:szCs w:val="22"/>
              </w:rPr>
              <w:t>Ārstu speciālistu konsultācijas: kosmetologs, plastiskais ķirurgs, homeopāts, dietologs, alergologs, imunologs, ģenētiķis, venerologs, seksopatologs, psihiatrs, psihoterapeits, psihologs, logopēds, osteopāts, trihologs, ergoterapeits, tehniskais ortopēds, podometrs, miega specialists (tajā skaitā polisomnogrāfijas ārstēšana), sporta ārsts, protezēšanas un ortozēšanas speciālists, speciālistu konsultācijas saistībā ar grūtniecību un dzemdniecību;</w:t>
            </w:r>
          </w:p>
        </w:tc>
        <w:tc>
          <w:tcPr>
            <w:tcW w:w="6413" w:type="dxa"/>
            <w:shd w:val="clear" w:color="auto" w:fill="auto"/>
          </w:tcPr>
          <w:p w14:paraId="6482F754"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4BF4F57D" w14:textId="77777777" w:rsidTr="00094952">
        <w:trPr>
          <w:trHeight w:val="70"/>
        </w:trPr>
        <w:tc>
          <w:tcPr>
            <w:tcW w:w="1101" w:type="dxa"/>
            <w:shd w:val="clear" w:color="auto" w:fill="auto"/>
          </w:tcPr>
          <w:p w14:paraId="23C45312" w14:textId="77777777" w:rsidR="00094952" w:rsidRPr="00094952" w:rsidRDefault="00E136E3" w:rsidP="00094952">
            <w:pPr>
              <w:rPr>
                <w:i/>
                <w:sz w:val="22"/>
                <w:szCs w:val="22"/>
              </w:rPr>
            </w:pPr>
            <w:r>
              <w:rPr>
                <w:i/>
                <w:sz w:val="22"/>
                <w:szCs w:val="22"/>
              </w:rPr>
              <w:lastRenderedPageBreak/>
              <w:t>8.3.2.</w:t>
            </w:r>
          </w:p>
        </w:tc>
        <w:tc>
          <w:tcPr>
            <w:tcW w:w="8079" w:type="dxa"/>
            <w:gridSpan w:val="2"/>
            <w:shd w:val="clear" w:color="auto" w:fill="auto"/>
          </w:tcPr>
          <w:p w14:paraId="3DB397A8" w14:textId="77777777" w:rsidR="00094952" w:rsidRPr="00094952" w:rsidRDefault="00E136E3" w:rsidP="00FB203B">
            <w:pPr>
              <w:jc w:val="both"/>
              <w:rPr>
                <w:sz w:val="22"/>
                <w:szCs w:val="22"/>
              </w:rPr>
            </w:pPr>
            <w:r w:rsidRPr="00E136E3">
              <w:rPr>
                <w:sz w:val="22"/>
                <w:szCs w:val="22"/>
              </w:rPr>
              <w:t>aborotoriskie izmeklējumi: imunizācijas efektivitātes pārbaude, antioksidantu noteikšana,  alerģijas paneļu diagnostika, ērču pārbaude, imūnstatusa un kariotipa noteikšana, onkoloģiskie marķieri, ģenētiskās analīzes;</w:t>
            </w:r>
          </w:p>
        </w:tc>
        <w:tc>
          <w:tcPr>
            <w:tcW w:w="6413" w:type="dxa"/>
            <w:shd w:val="clear" w:color="auto" w:fill="auto"/>
          </w:tcPr>
          <w:p w14:paraId="2DCDD1C3"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4D85A392" w14:textId="77777777" w:rsidTr="00094952">
        <w:trPr>
          <w:trHeight w:val="70"/>
        </w:trPr>
        <w:tc>
          <w:tcPr>
            <w:tcW w:w="1101" w:type="dxa"/>
            <w:shd w:val="clear" w:color="auto" w:fill="auto"/>
          </w:tcPr>
          <w:p w14:paraId="0F7A9979" w14:textId="77777777" w:rsidR="00094952" w:rsidRPr="00094952" w:rsidRDefault="00E136E3" w:rsidP="00094952">
            <w:pPr>
              <w:rPr>
                <w:i/>
                <w:sz w:val="22"/>
                <w:szCs w:val="22"/>
              </w:rPr>
            </w:pPr>
            <w:r>
              <w:rPr>
                <w:i/>
                <w:sz w:val="22"/>
                <w:szCs w:val="22"/>
              </w:rPr>
              <w:t>8.3.3.</w:t>
            </w:r>
          </w:p>
        </w:tc>
        <w:tc>
          <w:tcPr>
            <w:tcW w:w="8079" w:type="dxa"/>
            <w:gridSpan w:val="2"/>
            <w:shd w:val="clear" w:color="auto" w:fill="auto"/>
          </w:tcPr>
          <w:p w14:paraId="6D5E815C" w14:textId="77777777" w:rsidR="00094952" w:rsidRPr="00094952" w:rsidRDefault="00E136E3" w:rsidP="00FB203B">
            <w:pPr>
              <w:jc w:val="both"/>
              <w:rPr>
                <w:sz w:val="22"/>
                <w:szCs w:val="22"/>
              </w:rPr>
            </w:pPr>
            <w:r w:rsidRPr="00E136E3">
              <w:rPr>
                <w:sz w:val="22"/>
                <w:szCs w:val="22"/>
              </w:rPr>
              <w:t>Ambulatorā iestādē veiktas vēnu operācijas, skleroterapija, redzi koriģējošas manipulācijas un operācijas, kā arī lāzeroperācijas, onkoloģiska ārstēšana par maksu;</w:t>
            </w:r>
          </w:p>
        </w:tc>
        <w:tc>
          <w:tcPr>
            <w:tcW w:w="6413" w:type="dxa"/>
            <w:shd w:val="clear" w:color="auto" w:fill="auto"/>
          </w:tcPr>
          <w:p w14:paraId="5D958E6C"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6EFE4C59" w14:textId="77777777" w:rsidTr="00094952">
        <w:trPr>
          <w:trHeight w:val="70"/>
        </w:trPr>
        <w:tc>
          <w:tcPr>
            <w:tcW w:w="1101" w:type="dxa"/>
            <w:shd w:val="clear" w:color="auto" w:fill="auto"/>
          </w:tcPr>
          <w:p w14:paraId="1AE0E5D1" w14:textId="77777777" w:rsidR="00094952" w:rsidRPr="00094952" w:rsidRDefault="00E136E3" w:rsidP="00094952">
            <w:pPr>
              <w:rPr>
                <w:i/>
                <w:sz w:val="22"/>
                <w:szCs w:val="22"/>
              </w:rPr>
            </w:pPr>
            <w:r>
              <w:rPr>
                <w:i/>
                <w:sz w:val="22"/>
                <w:szCs w:val="22"/>
              </w:rPr>
              <w:t>8.3.4.</w:t>
            </w:r>
          </w:p>
        </w:tc>
        <w:tc>
          <w:tcPr>
            <w:tcW w:w="8079" w:type="dxa"/>
            <w:gridSpan w:val="2"/>
            <w:shd w:val="clear" w:color="auto" w:fill="auto"/>
          </w:tcPr>
          <w:p w14:paraId="40DD4B3B" w14:textId="77777777" w:rsidR="00094952" w:rsidRPr="00094952" w:rsidRDefault="00E136E3" w:rsidP="00FB203B">
            <w:pPr>
              <w:jc w:val="both"/>
              <w:rPr>
                <w:sz w:val="22"/>
                <w:szCs w:val="22"/>
              </w:rPr>
            </w:pPr>
            <w:r w:rsidRPr="00E136E3">
              <w:rPr>
                <w:sz w:val="22"/>
                <w:szCs w:val="22"/>
              </w:rPr>
              <w:t>Kosmētiskā ārstēšana (tajā skaitā dzimumzīmes un kārpas), kosmētiskās un plastiskās operācijas, skeleta-kaulu deformācijas operācijas, endoprotezēšanas operācijas;</w:t>
            </w:r>
          </w:p>
        </w:tc>
        <w:tc>
          <w:tcPr>
            <w:tcW w:w="6413" w:type="dxa"/>
            <w:shd w:val="clear" w:color="auto" w:fill="auto"/>
          </w:tcPr>
          <w:p w14:paraId="049BFB24"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1A39872D" w14:textId="77777777" w:rsidTr="00094952">
        <w:trPr>
          <w:trHeight w:val="70"/>
        </w:trPr>
        <w:tc>
          <w:tcPr>
            <w:tcW w:w="1101" w:type="dxa"/>
            <w:shd w:val="clear" w:color="auto" w:fill="auto"/>
          </w:tcPr>
          <w:p w14:paraId="2CC3DBFC" w14:textId="77777777" w:rsidR="00094952" w:rsidRPr="00094952" w:rsidRDefault="00E136E3" w:rsidP="00094952">
            <w:pPr>
              <w:rPr>
                <w:i/>
                <w:sz w:val="22"/>
                <w:szCs w:val="22"/>
              </w:rPr>
            </w:pPr>
            <w:r>
              <w:rPr>
                <w:i/>
                <w:sz w:val="22"/>
                <w:szCs w:val="22"/>
              </w:rPr>
              <w:t>8.3.5.</w:t>
            </w:r>
          </w:p>
        </w:tc>
        <w:tc>
          <w:tcPr>
            <w:tcW w:w="8079" w:type="dxa"/>
            <w:gridSpan w:val="2"/>
            <w:shd w:val="clear" w:color="auto" w:fill="auto"/>
          </w:tcPr>
          <w:p w14:paraId="70DB0A84" w14:textId="77777777" w:rsidR="00094952" w:rsidRPr="00094952" w:rsidRDefault="00E136E3" w:rsidP="00FB203B">
            <w:pPr>
              <w:jc w:val="both"/>
              <w:rPr>
                <w:sz w:val="22"/>
                <w:szCs w:val="22"/>
              </w:rPr>
            </w:pPr>
            <w:r>
              <w:rPr>
                <w:sz w:val="22"/>
                <w:szCs w:val="22"/>
              </w:rPr>
              <w:t>A</w:t>
            </w:r>
            <w:r w:rsidRPr="00E136E3">
              <w:rPr>
                <w:sz w:val="22"/>
                <w:szCs w:val="22"/>
              </w:rPr>
              <w:t>r pēdu un nagu aprūpi saistītās izmaksas (piemēram, ārstnieciskais pedikīrs, varžacis);</w:t>
            </w:r>
          </w:p>
        </w:tc>
        <w:tc>
          <w:tcPr>
            <w:tcW w:w="6413" w:type="dxa"/>
            <w:shd w:val="clear" w:color="auto" w:fill="auto"/>
          </w:tcPr>
          <w:p w14:paraId="1E2F5E18"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755836D6" w14:textId="77777777" w:rsidTr="00094952">
        <w:trPr>
          <w:trHeight w:val="70"/>
        </w:trPr>
        <w:tc>
          <w:tcPr>
            <w:tcW w:w="1101" w:type="dxa"/>
            <w:shd w:val="clear" w:color="auto" w:fill="auto"/>
          </w:tcPr>
          <w:p w14:paraId="2C0395A0" w14:textId="77777777" w:rsidR="00094952" w:rsidRPr="00094952" w:rsidRDefault="00E136E3" w:rsidP="00094952">
            <w:pPr>
              <w:rPr>
                <w:i/>
                <w:sz w:val="22"/>
                <w:szCs w:val="22"/>
              </w:rPr>
            </w:pPr>
            <w:r>
              <w:rPr>
                <w:i/>
                <w:sz w:val="22"/>
                <w:szCs w:val="22"/>
              </w:rPr>
              <w:t>8.3.6.</w:t>
            </w:r>
          </w:p>
        </w:tc>
        <w:tc>
          <w:tcPr>
            <w:tcW w:w="8079" w:type="dxa"/>
            <w:gridSpan w:val="2"/>
            <w:shd w:val="clear" w:color="auto" w:fill="auto"/>
          </w:tcPr>
          <w:p w14:paraId="208FF185" w14:textId="77777777" w:rsidR="00094952" w:rsidRPr="00094952" w:rsidRDefault="00E136E3" w:rsidP="00FB203B">
            <w:pPr>
              <w:jc w:val="both"/>
              <w:rPr>
                <w:sz w:val="22"/>
                <w:szCs w:val="22"/>
              </w:rPr>
            </w:pPr>
            <w:r w:rsidRPr="00E136E3">
              <w:rPr>
                <w:sz w:val="22"/>
                <w:szCs w:val="22"/>
              </w:rPr>
              <w:t>Ar ģimenes plānošanu saistītās izmaksas (tajā skaitā neauglības ārstēšanu), visa veida maksas pakalpojumi, kas saistīti ar grūtniecības norisi un maksas dzemdniecību;</w:t>
            </w:r>
          </w:p>
        </w:tc>
        <w:tc>
          <w:tcPr>
            <w:tcW w:w="6413" w:type="dxa"/>
            <w:shd w:val="clear" w:color="auto" w:fill="auto"/>
          </w:tcPr>
          <w:p w14:paraId="4D313F5A"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280FF10B" w14:textId="77777777" w:rsidTr="00094952">
        <w:trPr>
          <w:trHeight w:val="70"/>
        </w:trPr>
        <w:tc>
          <w:tcPr>
            <w:tcW w:w="1101" w:type="dxa"/>
            <w:shd w:val="clear" w:color="auto" w:fill="auto"/>
          </w:tcPr>
          <w:p w14:paraId="543C9319" w14:textId="77777777" w:rsidR="00094952" w:rsidRPr="00094952" w:rsidRDefault="00E136E3" w:rsidP="00094952">
            <w:pPr>
              <w:rPr>
                <w:i/>
                <w:sz w:val="22"/>
                <w:szCs w:val="22"/>
              </w:rPr>
            </w:pPr>
            <w:r>
              <w:rPr>
                <w:i/>
                <w:sz w:val="22"/>
                <w:szCs w:val="22"/>
              </w:rPr>
              <w:t>8.3.7.</w:t>
            </w:r>
          </w:p>
        </w:tc>
        <w:tc>
          <w:tcPr>
            <w:tcW w:w="8079" w:type="dxa"/>
            <w:gridSpan w:val="2"/>
            <w:shd w:val="clear" w:color="auto" w:fill="auto"/>
          </w:tcPr>
          <w:p w14:paraId="32E3FA87" w14:textId="77777777" w:rsidR="00094952" w:rsidRPr="00094952" w:rsidRDefault="00E136E3" w:rsidP="00FB203B">
            <w:pPr>
              <w:jc w:val="both"/>
              <w:rPr>
                <w:sz w:val="22"/>
                <w:szCs w:val="22"/>
              </w:rPr>
            </w:pPr>
            <w:r w:rsidRPr="00E136E3">
              <w:rPr>
                <w:sz w:val="22"/>
                <w:szCs w:val="22"/>
              </w:rPr>
              <w:t>Netradicionālo ārstēšanu un diagnostikas metodes (piemēram, adatu terapiju);</w:t>
            </w:r>
          </w:p>
        </w:tc>
        <w:tc>
          <w:tcPr>
            <w:tcW w:w="6413" w:type="dxa"/>
            <w:shd w:val="clear" w:color="auto" w:fill="auto"/>
          </w:tcPr>
          <w:p w14:paraId="6F0EDBB7" w14:textId="77777777" w:rsidR="00094952" w:rsidRPr="00087708" w:rsidRDefault="00087708" w:rsidP="00094952">
            <w:pPr>
              <w:rPr>
                <w:color w:val="FF0000"/>
                <w:sz w:val="22"/>
                <w:szCs w:val="22"/>
              </w:rPr>
            </w:pPr>
            <w:r w:rsidRPr="00087708">
              <w:rPr>
                <w:color w:val="FF0000"/>
                <w:sz w:val="22"/>
                <w:szCs w:val="22"/>
              </w:rPr>
              <w:t>*</w:t>
            </w:r>
          </w:p>
        </w:tc>
      </w:tr>
      <w:tr w:rsidR="00094952" w:rsidRPr="00094952" w14:paraId="4F190B60" w14:textId="77777777" w:rsidTr="00094952">
        <w:trPr>
          <w:trHeight w:val="70"/>
        </w:trPr>
        <w:tc>
          <w:tcPr>
            <w:tcW w:w="1101" w:type="dxa"/>
            <w:shd w:val="clear" w:color="auto" w:fill="auto"/>
          </w:tcPr>
          <w:p w14:paraId="069F0CB0" w14:textId="77777777" w:rsidR="00094952" w:rsidRPr="00094952" w:rsidRDefault="00E136E3" w:rsidP="00094952">
            <w:pPr>
              <w:rPr>
                <w:i/>
                <w:sz w:val="22"/>
                <w:szCs w:val="22"/>
              </w:rPr>
            </w:pPr>
            <w:r>
              <w:rPr>
                <w:i/>
                <w:sz w:val="22"/>
                <w:szCs w:val="22"/>
              </w:rPr>
              <w:t>8.3.8.</w:t>
            </w:r>
          </w:p>
        </w:tc>
        <w:tc>
          <w:tcPr>
            <w:tcW w:w="8079" w:type="dxa"/>
            <w:gridSpan w:val="2"/>
            <w:shd w:val="clear" w:color="auto" w:fill="auto"/>
          </w:tcPr>
          <w:p w14:paraId="1EB67FAD" w14:textId="77777777" w:rsidR="00094952" w:rsidRPr="00094952" w:rsidRDefault="00E136E3" w:rsidP="00FB203B">
            <w:pPr>
              <w:jc w:val="both"/>
              <w:rPr>
                <w:sz w:val="22"/>
                <w:szCs w:val="22"/>
              </w:rPr>
            </w:pPr>
            <w:r w:rsidRPr="00E136E3">
              <w:rPr>
                <w:sz w:val="22"/>
                <w:szCs w:val="22"/>
              </w:rPr>
              <w:t>Seksuāli transmisīvu saslimšanu diagnostiku un ārstēšanu, HIV/AIDS un ar to saistītu saslimšanu diagnostiku un ārstēšanu, sēnīšu diagnostiku un ārstēšanu;</w:t>
            </w:r>
          </w:p>
        </w:tc>
        <w:tc>
          <w:tcPr>
            <w:tcW w:w="6413" w:type="dxa"/>
            <w:shd w:val="clear" w:color="auto" w:fill="auto"/>
          </w:tcPr>
          <w:p w14:paraId="5A4CCB1D" w14:textId="77777777" w:rsidR="00094952" w:rsidRPr="00087708" w:rsidRDefault="00087708" w:rsidP="00094952">
            <w:pPr>
              <w:rPr>
                <w:color w:val="FF0000"/>
                <w:sz w:val="22"/>
                <w:szCs w:val="22"/>
              </w:rPr>
            </w:pPr>
            <w:r w:rsidRPr="00087708">
              <w:rPr>
                <w:color w:val="FF0000"/>
                <w:sz w:val="22"/>
                <w:szCs w:val="22"/>
              </w:rPr>
              <w:t>*</w:t>
            </w:r>
          </w:p>
        </w:tc>
      </w:tr>
      <w:tr w:rsidR="00087708" w:rsidRPr="00094952" w14:paraId="14D2EB1E" w14:textId="77777777" w:rsidTr="00094952">
        <w:trPr>
          <w:trHeight w:val="70"/>
        </w:trPr>
        <w:tc>
          <w:tcPr>
            <w:tcW w:w="1101" w:type="dxa"/>
            <w:shd w:val="clear" w:color="auto" w:fill="auto"/>
          </w:tcPr>
          <w:p w14:paraId="0ED634AD" w14:textId="77777777" w:rsidR="00087708" w:rsidRPr="00E136E3" w:rsidRDefault="00087708" w:rsidP="00094952">
            <w:pPr>
              <w:rPr>
                <w:i/>
                <w:sz w:val="22"/>
                <w:szCs w:val="22"/>
              </w:rPr>
            </w:pPr>
            <w:r w:rsidRPr="00E136E3">
              <w:rPr>
                <w:i/>
                <w:sz w:val="22"/>
                <w:szCs w:val="22"/>
              </w:rPr>
              <w:t>8.4.</w:t>
            </w:r>
          </w:p>
        </w:tc>
        <w:tc>
          <w:tcPr>
            <w:tcW w:w="8079" w:type="dxa"/>
            <w:gridSpan w:val="2"/>
            <w:shd w:val="clear" w:color="auto" w:fill="auto"/>
          </w:tcPr>
          <w:p w14:paraId="4AAF794F" w14:textId="77777777" w:rsidR="00087708" w:rsidRPr="00094952" w:rsidRDefault="00087708" w:rsidP="00FB203B">
            <w:pPr>
              <w:jc w:val="both"/>
              <w:rPr>
                <w:sz w:val="22"/>
                <w:szCs w:val="22"/>
              </w:rPr>
            </w:pPr>
            <w:r>
              <w:rPr>
                <w:sz w:val="22"/>
                <w:szCs w:val="22"/>
              </w:rPr>
              <w:t>P</w:t>
            </w:r>
            <w:r w:rsidRPr="00E136E3">
              <w:rPr>
                <w:sz w:val="22"/>
                <w:szCs w:val="22"/>
              </w:rPr>
              <w:t>retendents nodrošina, ka tiek apmaksāti visi pamatprogrammas pakalpojumi, kurus sniegusi iestāde vai persona, kura ir reģistrēta un sertificēta ārstniecības iestāžu reģistrā atbilstoši Latvijas Republikas normatīvajiem aktiem un kuri nav minēti punkta 8.3. apakšpunktos;</w:t>
            </w:r>
          </w:p>
        </w:tc>
        <w:tc>
          <w:tcPr>
            <w:tcW w:w="6413" w:type="dxa"/>
            <w:shd w:val="clear" w:color="auto" w:fill="auto"/>
          </w:tcPr>
          <w:p w14:paraId="48CDA8D6" w14:textId="77777777" w:rsidR="00087708" w:rsidRDefault="00087708">
            <w:r w:rsidRPr="006D44D7">
              <w:rPr>
                <w:color w:val="FF0000"/>
                <w:sz w:val="22"/>
                <w:szCs w:val="22"/>
              </w:rPr>
              <w:t>**</w:t>
            </w:r>
          </w:p>
        </w:tc>
      </w:tr>
      <w:tr w:rsidR="00087708" w:rsidRPr="00E136E3" w14:paraId="48AF0DA5" w14:textId="77777777" w:rsidTr="00094952">
        <w:trPr>
          <w:trHeight w:val="70"/>
        </w:trPr>
        <w:tc>
          <w:tcPr>
            <w:tcW w:w="1101" w:type="dxa"/>
            <w:shd w:val="clear" w:color="auto" w:fill="auto"/>
          </w:tcPr>
          <w:p w14:paraId="7A929B69" w14:textId="77777777" w:rsidR="00087708" w:rsidRPr="00E136E3" w:rsidRDefault="00087708" w:rsidP="00094952">
            <w:pPr>
              <w:rPr>
                <w:i/>
                <w:color w:val="000000" w:themeColor="text1"/>
                <w:sz w:val="22"/>
                <w:szCs w:val="22"/>
              </w:rPr>
            </w:pPr>
            <w:r w:rsidRPr="00E136E3">
              <w:rPr>
                <w:i/>
                <w:color w:val="000000" w:themeColor="text1"/>
                <w:sz w:val="22"/>
                <w:szCs w:val="22"/>
              </w:rPr>
              <w:t>8.5.</w:t>
            </w:r>
          </w:p>
        </w:tc>
        <w:tc>
          <w:tcPr>
            <w:tcW w:w="8079" w:type="dxa"/>
            <w:gridSpan w:val="2"/>
            <w:shd w:val="clear" w:color="auto" w:fill="auto"/>
          </w:tcPr>
          <w:p w14:paraId="65611037" w14:textId="77777777" w:rsidR="00087708" w:rsidRPr="00E136E3" w:rsidRDefault="00087708" w:rsidP="00FB203B">
            <w:pPr>
              <w:jc w:val="both"/>
              <w:rPr>
                <w:color w:val="000000" w:themeColor="text1"/>
                <w:sz w:val="22"/>
                <w:szCs w:val="22"/>
              </w:rPr>
            </w:pPr>
            <w:r w:rsidRPr="00E136E3">
              <w:rPr>
                <w:color w:val="000000" w:themeColor="text1"/>
                <w:sz w:val="22"/>
                <w:szCs w:val="22"/>
              </w:rPr>
              <w:t>Pretendents nodrošina iespēju, veidot vairākas programmu kombinācijas ar papildprogrammu iegādi no strādājošo privātajiem līdzekļiem pie nosacījuma, ka personu grupā nebūs mazāk par 10 (desmit) personām;</w:t>
            </w:r>
          </w:p>
        </w:tc>
        <w:tc>
          <w:tcPr>
            <w:tcW w:w="6413" w:type="dxa"/>
            <w:shd w:val="clear" w:color="auto" w:fill="auto"/>
          </w:tcPr>
          <w:p w14:paraId="57B7FE99" w14:textId="77777777" w:rsidR="00087708" w:rsidRDefault="00087708">
            <w:r w:rsidRPr="006D44D7">
              <w:rPr>
                <w:color w:val="FF0000"/>
                <w:sz w:val="22"/>
                <w:szCs w:val="22"/>
              </w:rPr>
              <w:t>**</w:t>
            </w:r>
          </w:p>
        </w:tc>
      </w:tr>
      <w:tr w:rsidR="00087708" w:rsidRPr="00E136E3" w14:paraId="7D073DF9" w14:textId="77777777" w:rsidTr="00094952">
        <w:trPr>
          <w:trHeight w:val="70"/>
        </w:trPr>
        <w:tc>
          <w:tcPr>
            <w:tcW w:w="1101" w:type="dxa"/>
            <w:shd w:val="clear" w:color="auto" w:fill="auto"/>
          </w:tcPr>
          <w:p w14:paraId="7EAB5984" w14:textId="77777777" w:rsidR="00087708" w:rsidRPr="00E136E3" w:rsidRDefault="00087708" w:rsidP="00094952">
            <w:pPr>
              <w:rPr>
                <w:i/>
                <w:color w:val="000000" w:themeColor="text1"/>
                <w:sz w:val="22"/>
                <w:szCs w:val="22"/>
              </w:rPr>
            </w:pPr>
            <w:r>
              <w:rPr>
                <w:i/>
                <w:color w:val="000000" w:themeColor="text1"/>
                <w:sz w:val="22"/>
                <w:szCs w:val="22"/>
              </w:rPr>
              <w:t>8.6.</w:t>
            </w:r>
          </w:p>
        </w:tc>
        <w:tc>
          <w:tcPr>
            <w:tcW w:w="8079" w:type="dxa"/>
            <w:gridSpan w:val="2"/>
            <w:shd w:val="clear" w:color="auto" w:fill="auto"/>
          </w:tcPr>
          <w:p w14:paraId="0E961059" w14:textId="77777777" w:rsidR="00087708" w:rsidRPr="00E136E3" w:rsidRDefault="00087708" w:rsidP="00FB203B">
            <w:pPr>
              <w:jc w:val="both"/>
              <w:rPr>
                <w:color w:val="000000" w:themeColor="text1"/>
                <w:sz w:val="22"/>
                <w:szCs w:val="22"/>
              </w:rPr>
            </w:pPr>
            <w:r w:rsidRPr="00F16F86">
              <w:rPr>
                <w:color w:val="000000" w:themeColor="text1"/>
                <w:sz w:val="22"/>
                <w:szCs w:val="22"/>
              </w:rPr>
              <w:t>Pretendents nodrošina iespēju izslēgt personas no apdrošināmo personu skaita pēc Pasūtītāja rakstiska iesnieguma 1 (vienu) reizi mēnesī;</w:t>
            </w:r>
          </w:p>
        </w:tc>
        <w:tc>
          <w:tcPr>
            <w:tcW w:w="6413" w:type="dxa"/>
            <w:shd w:val="clear" w:color="auto" w:fill="auto"/>
          </w:tcPr>
          <w:p w14:paraId="2DFDCF52" w14:textId="77777777" w:rsidR="00087708" w:rsidRDefault="00087708">
            <w:r w:rsidRPr="006D44D7">
              <w:rPr>
                <w:color w:val="FF0000"/>
                <w:sz w:val="22"/>
                <w:szCs w:val="22"/>
              </w:rPr>
              <w:t>**</w:t>
            </w:r>
          </w:p>
        </w:tc>
      </w:tr>
      <w:tr w:rsidR="00087708" w:rsidRPr="00E136E3" w14:paraId="4D5E70A1" w14:textId="77777777" w:rsidTr="00094952">
        <w:trPr>
          <w:trHeight w:val="70"/>
        </w:trPr>
        <w:tc>
          <w:tcPr>
            <w:tcW w:w="1101" w:type="dxa"/>
            <w:shd w:val="clear" w:color="auto" w:fill="auto"/>
          </w:tcPr>
          <w:p w14:paraId="19E17AB6" w14:textId="77777777" w:rsidR="00087708" w:rsidRDefault="00087708" w:rsidP="00094952">
            <w:pPr>
              <w:rPr>
                <w:i/>
                <w:color w:val="000000" w:themeColor="text1"/>
                <w:sz w:val="22"/>
                <w:szCs w:val="22"/>
              </w:rPr>
            </w:pPr>
            <w:r>
              <w:rPr>
                <w:i/>
                <w:color w:val="000000" w:themeColor="text1"/>
                <w:sz w:val="22"/>
                <w:szCs w:val="22"/>
              </w:rPr>
              <w:t>8.7.</w:t>
            </w:r>
          </w:p>
        </w:tc>
        <w:tc>
          <w:tcPr>
            <w:tcW w:w="8079" w:type="dxa"/>
            <w:gridSpan w:val="2"/>
            <w:shd w:val="clear" w:color="auto" w:fill="auto"/>
          </w:tcPr>
          <w:p w14:paraId="7A2D5854" w14:textId="77777777" w:rsidR="00087708" w:rsidRPr="00F16F86" w:rsidRDefault="00087708" w:rsidP="00FB203B">
            <w:pPr>
              <w:jc w:val="both"/>
              <w:rPr>
                <w:color w:val="000000" w:themeColor="text1"/>
                <w:sz w:val="22"/>
                <w:szCs w:val="22"/>
              </w:rPr>
            </w:pPr>
            <w:r w:rsidRPr="00F16F86">
              <w:rPr>
                <w:color w:val="000000" w:themeColor="text1"/>
                <w:sz w:val="22"/>
                <w:szCs w:val="22"/>
              </w:rPr>
              <w:t>Pretendents nodrošina medicīnisko pakalpojumu izmantošanu bez termiņu ierobežojumiem (nogaidīšanas periods, nosūtījuma derīguma termiņš un tml.);</w:t>
            </w:r>
          </w:p>
        </w:tc>
        <w:tc>
          <w:tcPr>
            <w:tcW w:w="6413" w:type="dxa"/>
            <w:shd w:val="clear" w:color="auto" w:fill="auto"/>
          </w:tcPr>
          <w:p w14:paraId="38A281E8" w14:textId="77777777" w:rsidR="00087708" w:rsidRDefault="00087708">
            <w:r w:rsidRPr="006D44D7">
              <w:rPr>
                <w:color w:val="FF0000"/>
                <w:sz w:val="22"/>
                <w:szCs w:val="22"/>
              </w:rPr>
              <w:t>**</w:t>
            </w:r>
          </w:p>
        </w:tc>
      </w:tr>
      <w:tr w:rsidR="00087708" w:rsidRPr="00E136E3" w14:paraId="096A845A" w14:textId="77777777" w:rsidTr="00094952">
        <w:trPr>
          <w:trHeight w:val="70"/>
        </w:trPr>
        <w:tc>
          <w:tcPr>
            <w:tcW w:w="1101" w:type="dxa"/>
            <w:shd w:val="clear" w:color="auto" w:fill="auto"/>
          </w:tcPr>
          <w:p w14:paraId="3B13B80A" w14:textId="77777777" w:rsidR="00087708" w:rsidRDefault="00087708" w:rsidP="00094952">
            <w:pPr>
              <w:rPr>
                <w:i/>
                <w:color w:val="000000" w:themeColor="text1"/>
                <w:sz w:val="22"/>
                <w:szCs w:val="22"/>
              </w:rPr>
            </w:pPr>
            <w:r>
              <w:rPr>
                <w:i/>
                <w:color w:val="000000" w:themeColor="text1"/>
                <w:sz w:val="22"/>
                <w:szCs w:val="22"/>
              </w:rPr>
              <w:t>8.8.</w:t>
            </w:r>
          </w:p>
        </w:tc>
        <w:tc>
          <w:tcPr>
            <w:tcW w:w="8079" w:type="dxa"/>
            <w:gridSpan w:val="2"/>
            <w:shd w:val="clear" w:color="auto" w:fill="auto"/>
          </w:tcPr>
          <w:p w14:paraId="7E883284" w14:textId="77777777" w:rsidR="00087708" w:rsidRPr="00F16F86" w:rsidRDefault="00087708" w:rsidP="00FB203B">
            <w:pPr>
              <w:jc w:val="both"/>
              <w:rPr>
                <w:color w:val="000000" w:themeColor="text1"/>
                <w:sz w:val="22"/>
                <w:szCs w:val="22"/>
              </w:rPr>
            </w:pPr>
            <w:r w:rsidRPr="00F16F86">
              <w:rPr>
                <w:color w:val="000000" w:themeColor="text1"/>
                <w:sz w:val="22"/>
                <w:szCs w:val="22"/>
              </w:rPr>
              <w:t>Pretendents nodrošina apdrošināšanas atlīdzības saņemšanu ne ilgāk kā 7 (septiņu) darba dienu laikā pēc nepieciešamo dokumentu iesniegšanas, saņemot medicīniskos pakalpojumus ārpus Pretendenta līgumiestādēm;</w:t>
            </w:r>
          </w:p>
        </w:tc>
        <w:tc>
          <w:tcPr>
            <w:tcW w:w="6413" w:type="dxa"/>
            <w:shd w:val="clear" w:color="auto" w:fill="auto"/>
          </w:tcPr>
          <w:p w14:paraId="4A06FED1" w14:textId="77777777" w:rsidR="00087708" w:rsidRDefault="00087708">
            <w:r w:rsidRPr="006D44D7">
              <w:rPr>
                <w:color w:val="FF0000"/>
                <w:sz w:val="22"/>
                <w:szCs w:val="22"/>
              </w:rPr>
              <w:t>**</w:t>
            </w:r>
          </w:p>
        </w:tc>
      </w:tr>
      <w:tr w:rsidR="00087708" w:rsidRPr="00E136E3" w14:paraId="0A51AF3A" w14:textId="77777777" w:rsidTr="00094952">
        <w:trPr>
          <w:trHeight w:val="70"/>
        </w:trPr>
        <w:tc>
          <w:tcPr>
            <w:tcW w:w="1101" w:type="dxa"/>
            <w:shd w:val="clear" w:color="auto" w:fill="auto"/>
          </w:tcPr>
          <w:p w14:paraId="56641DCD" w14:textId="77777777" w:rsidR="00087708" w:rsidRDefault="00087708" w:rsidP="00094952">
            <w:pPr>
              <w:rPr>
                <w:i/>
                <w:color w:val="000000" w:themeColor="text1"/>
                <w:sz w:val="22"/>
                <w:szCs w:val="22"/>
              </w:rPr>
            </w:pPr>
            <w:r>
              <w:rPr>
                <w:i/>
                <w:color w:val="000000" w:themeColor="text1"/>
                <w:sz w:val="22"/>
                <w:szCs w:val="22"/>
              </w:rPr>
              <w:t>8.9.</w:t>
            </w:r>
          </w:p>
        </w:tc>
        <w:tc>
          <w:tcPr>
            <w:tcW w:w="8079" w:type="dxa"/>
            <w:gridSpan w:val="2"/>
            <w:shd w:val="clear" w:color="auto" w:fill="auto"/>
          </w:tcPr>
          <w:p w14:paraId="59D828A6" w14:textId="77777777" w:rsidR="00087708" w:rsidRPr="00F16F86" w:rsidRDefault="00087708" w:rsidP="00FB203B">
            <w:pPr>
              <w:jc w:val="both"/>
              <w:rPr>
                <w:color w:val="000000" w:themeColor="text1"/>
                <w:sz w:val="22"/>
                <w:szCs w:val="22"/>
              </w:rPr>
            </w:pPr>
            <w:r w:rsidRPr="00F16F86">
              <w:rPr>
                <w:color w:val="000000" w:themeColor="text1"/>
                <w:sz w:val="22"/>
                <w:szCs w:val="22"/>
              </w:rPr>
              <w:t>Pretendents nodrošina, ka gadījumā, ja pēc Pretendenta apdrošināšanas noteikumiem par Pretendenta izsniegtas  kartes dublikātu izgatavošanu tiek ņemta samaksa, tā ir ne vairāk kā 5 (pieci) eiro par viena dublikāta izgatavošanu;</w:t>
            </w:r>
          </w:p>
        </w:tc>
        <w:tc>
          <w:tcPr>
            <w:tcW w:w="6413" w:type="dxa"/>
            <w:shd w:val="clear" w:color="auto" w:fill="auto"/>
          </w:tcPr>
          <w:p w14:paraId="549C46B7" w14:textId="77777777" w:rsidR="00087708" w:rsidRDefault="00087708">
            <w:r w:rsidRPr="006D44D7">
              <w:rPr>
                <w:color w:val="FF0000"/>
                <w:sz w:val="22"/>
                <w:szCs w:val="22"/>
              </w:rPr>
              <w:t>**</w:t>
            </w:r>
          </w:p>
        </w:tc>
      </w:tr>
      <w:tr w:rsidR="00087708" w:rsidRPr="00E136E3" w14:paraId="0D1F2E6D" w14:textId="77777777" w:rsidTr="00094952">
        <w:trPr>
          <w:trHeight w:val="70"/>
        </w:trPr>
        <w:tc>
          <w:tcPr>
            <w:tcW w:w="1101" w:type="dxa"/>
            <w:shd w:val="clear" w:color="auto" w:fill="auto"/>
          </w:tcPr>
          <w:p w14:paraId="7ABC0840" w14:textId="77777777" w:rsidR="00087708" w:rsidRDefault="00087708" w:rsidP="00094952">
            <w:pPr>
              <w:rPr>
                <w:i/>
                <w:color w:val="000000" w:themeColor="text1"/>
                <w:sz w:val="22"/>
                <w:szCs w:val="22"/>
              </w:rPr>
            </w:pPr>
            <w:r>
              <w:rPr>
                <w:i/>
                <w:color w:val="000000" w:themeColor="text1"/>
                <w:sz w:val="22"/>
                <w:szCs w:val="22"/>
              </w:rPr>
              <w:t>8.10.</w:t>
            </w:r>
          </w:p>
        </w:tc>
        <w:tc>
          <w:tcPr>
            <w:tcW w:w="8079" w:type="dxa"/>
            <w:gridSpan w:val="2"/>
            <w:shd w:val="clear" w:color="auto" w:fill="auto"/>
          </w:tcPr>
          <w:p w14:paraId="1A958AB2" w14:textId="77777777" w:rsidR="00087708" w:rsidRPr="00F16F86" w:rsidRDefault="00087708" w:rsidP="00FB203B">
            <w:pPr>
              <w:jc w:val="both"/>
              <w:rPr>
                <w:color w:val="000000" w:themeColor="text1"/>
                <w:sz w:val="22"/>
                <w:szCs w:val="22"/>
              </w:rPr>
            </w:pPr>
            <w:r w:rsidRPr="00F16F86">
              <w:rPr>
                <w:color w:val="000000" w:themeColor="text1"/>
                <w:sz w:val="22"/>
                <w:szCs w:val="22"/>
              </w:rPr>
              <w:t>Pēc Pasūtītāja pieprasījuma, pretendentam pienākums novadīt informatīvu semināru Pasūtītāja norādītās telpās par Polises segumu, nosacījumiem, pareizu lietošanu, atlīdzību saņemšanas kārtību u.c.;</w:t>
            </w:r>
          </w:p>
        </w:tc>
        <w:tc>
          <w:tcPr>
            <w:tcW w:w="6413" w:type="dxa"/>
            <w:shd w:val="clear" w:color="auto" w:fill="auto"/>
          </w:tcPr>
          <w:p w14:paraId="75F6837C" w14:textId="77777777" w:rsidR="00087708" w:rsidRDefault="00087708">
            <w:r w:rsidRPr="006D44D7">
              <w:rPr>
                <w:color w:val="FF0000"/>
                <w:sz w:val="22"/>
                <w:szCs w:val="22"/>
              </w:rPr>
              <w:t>**</w:t>
            </w:r>
          </w:p>
        </w:tc>
      </w:tr>
      <w:tr w:rsidR="00F16F86" w:rsidRPr="00E136E3" w14:paraId="49CDA309" w14:textId="77777777" w:rsidTr="00094952">
        <w:trPr>
          <w:trHeight w:val="70"/>
        </w:trPr>
        <w:tc>
          <w:tcPr>
            <w:tcW w:w="1101" w:type="dxa"/>
            <w:shd w:val="clear" w:color="auto" w:fill="auto"/>
          </w:tcPr>
          <w:p w14:paraId="0044C12D" w14:textId="77777777" w:rsidR="00F16F86" w:rsidRDefault="00F16F86" w:rsidP="00094952">
            <w:pPr>
              <w:rPr>
                <w:i/>
                <w:color w:val="000000" w:themeColor="text1"/>
                <w:sz w:val="22"/>
                <w:szCs w:val="22"/>
              </w:rPr>
            </w:pPr>
            <w:r>
              <w:rPr>
                <w:i/>
                <w:color w:val="000000" w:themeColor="text1"/>
                <w:sz w:val="22"/>
                <w:szCs w:val="22"/>
              </w:rPr>
              <w:t>8.11.</w:t>
            </w:r>
          </w:p>
        </w:tc>
        <w:tc>
          <w:tcPr>
            <w:tcW w:w="8079" w:type="dxa"/>
            <w:gridSpan w:val="2"/>
            <w:shd w:val="clear" w:color="auto" w:fill="auto"/>
          </w:tcPr>
          <w:p w14:paraId="68B389F3" w14:textId="77777777" w:rsidR="00F16F86" w:rsidRPr="00F16F86" w:rsidRDefault="00F16F86" w:rsidP="00FB203B">
            <w:pPr>
              <w:jc w:val="both"/>
              <w:rPr>
                <w:color w:val="000000" w:themeColor="text1"/>
                <w:sz w:val="22"/>
                <w:szCs w:val="22"/>
              </w:rPr>
            </w:pPr>
            <w:r w:rsidRPr="00F16F86">
              <w:rPr>
                <w:color w:val="000000" w:themeColor="text1"/>
                <w:sz w:val="22"/>
                <w:szCs w:val="22"/>
              </w:rPr>
              <w:t>Pretendentam jānodrošina Pasūtītāja darbiniekiem iespēja saņemt konsultācijas un iesniegt čekus Liepājas pilsētas administratīvajā teritorijā;</w:t>
            </w:r>
          </w:p>
        </w:tc>
        <w:tc>
          <w:tcPr>
            <w:tcW w:w="6413" w:type="dxa"/>
            <w:shd w:val="clear" w:color="auto" w:fill="auto"/>
          </w:tcPr>
          <w:p w14:paraId="4AC02EBB" w14:textId="77777777" w:rsidR="00F16F86" w:rsidRPr="00F16F86" w:rsidRDefault="00F16F86" w:rsidP="00094952">
            <w:pPr>
              <w:rPr>
                <w:i/>
                <w:color w:val="000000" w:themeColor="text1"/>
                <w:sz w:val="22"/>
                <w:szCs w:val="22"/>
              </w:rPr>
            </w:pPr>
            <w:r w:rsidRPr="00F16F86">
              <w:rPr>
                <w:i/>
                <w:color w:val="FF0000"/>
                <w:sz w:val="22"/>
                <w:szCs w:val="22"/>
              </w:rPr>
              <w:t>norāda biroja adresi Liepājas pilsētas administratīvajā teritorijā</w:t>
            </w:r>
          </w:p>
        </w:tc>
      </w:tr>
      <w:tr w:rsidR="00F16F86" w:rsidRPr="00E136E3" w14:paraId="5968E779" w14:textId="77777777" w:rsidTr="00094952">
        <w:trPr>
          <w:trHeight w:val="70"/>
        </w:trPr>
        <w:tc>
          <w:tcPr>
            <w:tcW w:w="1101" w:type="dxa"/>
            <w:shd w:val="clear" w:color="auto" w:fill="auto"/>
          </w:tcPr>
          <w:p w14:paraId="70F467B5" w14:textId="77777777" w:rsidR="00F16F86" w:rsidRDefault="00F16F86" w:rsidP="00094952">
            <w:pPr>
              <w:rPr>
                <w:i/>
                <w:color w:val="000000" w:themeColor="text1"/>
                <w:sz w:val="22"/>
                <w:szCs w:val="22"/>
              </w:rPr>
            </w:pPr>
            <w:r>
              <w:rPr>
                <w:i/>
                <w:color w:val="000000" w:themeColor="text1"/>
                <w:sz w:val="22"/>
                <w:szCs w:val="22"/>
              </w:rPr>
              <w:t>8.12.</w:t>
            </w:r>
          </w:p>
        </w:tc>
        <w:tc>
          <w:tcPr>
            <w:tcW w:w="8079" w:type="dxa"/>
            <w:gridSpan w:val="2"/>
            <w:shd w:val="clear" w:color="auto" w:fill="auto"/>
          </w:tcPr>
          <w:p w14:paraId="6B3B89FB" w14:textId="77777777" w:rsidR="00F16F86" w:rsidRPr="00F16F86" w:rsidRDefault="00F16F86" w:rsidP="00FB203B">
            <w:pPr>
              <w:jc w:val="both"/>
              <w:rPr>
                <w:color w:val="000000" w:themeColor="text1"/>
                <w:sz w:val="22"/>
                <w:szCs w:val="22"/>
              </w:rPr>
            </w:pPr>
            <w:r w:rsidRPr="00F16F86">
              <w:rPr>
                <w:color w:val="000000" w:themeColor="text1"/>
                <w:sz w:val="22"/>
                <w:szCs w:val="22"/>
              </w:rPr>
              <w:t>Pretendentam jānodrošina iespēja pieteikt atlīdzības un iesniegt dokumentus elektroniski;</w:t>
            </w:r>
          </w:p>
        </w:tc>
        <w:tc>
          <w:tcPr>
            <w:tcW w:w="6413" w:type="dxa"/>
            <w:shd w:val="clear" w:color="auto" w:fill="auto"/>
          </w:tcPr>
          <w:p w14:paraId="66294C81" w14:textId="77777777" w:rsidR="00F16F86" w:rsidRPr="00F16F86" w:rsidRDefault="00F16F86" w:rsidP="00094952">
            <w:pPr>
              <w:rPr>
                <w:i/>
                <w:color w:val="FF0000"/>
                <w:sz w:val="22"/>
                <w:szCs w:val="22"/>
              </w:rPr>
            </w:pPr>
            <w:r w:rsidRPr="00F16F86">
              <w:rPr>
                <w:i/>
                <w:color w:val="FF0000"/>
                <w:sz w:val="22"/>
                <w:szCs w:val="22"/>
              </w:rPr>
              <w:t>norāda e-pasta adresi vai interneta vietni atlīdzības pieteikšanai</w:t>
            </w:r>
          </w:p>
        </w:tc>
      </w:tr>
      <w:tr w:rsidR="00087708" w:rsidRPr="00E136E3" w14:paraId="4A334558" w14:textId="77777777" w:rsidTr="00094952">
        <w:trPr>
          <w:trHeight w:val="70"/>
        </w:trPr>
        <w:tc>
          <w:tcPr>
            <w:tcW w:w="1101" w:type="dxa"/>
            <w:shd w:val="clear" w:color="auto" w:fill="auto"/>
          </w:tcPr>
          <w:p w14:paraId="2884FB67" w14:textId="77777777" w:rsidR="00087708" w:rsidRDefault="00087708" w:rsidP="00094952">
            <w:pPr>
              <w:rPr>
                <w:i/>
                <w:color w:val="000000" w:themeColor="text1"/>
                <w:sz w:val="22"/>
                <w:szCs w:val="22"/>
              </w:rPr>
            </w:pPr>
            <w:r>
              <w:rPr>
                <w:i/>
                <w:color w:val="000000" w:themeColor="text1"/>
                <w:sz w:val="22"/>
                <w:szCs w:val="22"/>
              </w:rPr>
              <w:t>8.13.</w:t>
            </w:r>
          </w:p>
        </w:tc>
        <w:tc>
          <w:tcPr>
            <w:tcW w:w="8079" w:type="dxa"/>
            <w:gridSpan w:val="2"/>
            <w:shd w:val="clear" w:color="auto" w:fill="auto"/>
          </w:tcPr>
          <w:p w14:paraId="10AD6E38" w14:textId="77777777" w:rsidR="00087708" w:rsidRPr="00F16F86" w:rsidRDefault="00087708" w:rsidP="00FB203B">
            <w:pPr>
              <w:jc w:val="both"/>
              <w:rPr>
                <w:color w:val="000000" w:themeColor="text1"/>
                <w:sz w:val="22"/>
                <w:szCs w:val="22"/>
              </w:rPr>
            </w:pPr>
            <w:r w:rsidRPr="00F16F86">
              <w:rPr>
                <w:color w:val="000000" w:themeColor="text1"/>
                <w:sz w:val="22"/>
                <w:szCs w:val="22"/>
              </w:rPr>
              <w:t>Pretendents nodrošina Pasūtītāja darbinieku veselības apdrošināšanu bez apdrošināmo personu vecuma ierobežojuma un papildus dokumentācijas pieprasījuma veicot izmaiņas;</w:t>
            </w:r>
          </w:p>
        </w:tc>
        <w:tc>
          <w:tcPr>
            <w:tcW w:w="6413" w:type="dxa"/>
            <w:shd w:val="clear" w:color="auto" w:fill="auto"/>
          </w:tcPr>
          <w:p w14:paraId="686A1EFA" w14:textId="77777777" w:rsidR="00087708" w:rsidRDefault="00087708">
            <w:r w:rsidRPr="00365578">
              <w:rPr>
                <w:color w:val="FF0000"/>
                <w:sz w:val="22"/>
                <w:szCs w:val="22"/>
              </w:rPr>
              <w:t>**</w:t>
            </w:r>
          </w:p>
        </w:tc>
      </w:tr>
      <w:tr w:rsidR="00087708" w:rsidRPr="00E136E3" w14:paraId="63E6D1FE" w14:textId="77777777" w:rsidTr="00094952">
        <w:trPr>
          <w:trHeight w:val="70"/>
        </w:trPr>
        <w:tc>
          <w:tcPr>
            <w:tcW w:w="1101" w:type="dxa"/>
            <w:shd w:val="clear" w:color="auto" w:fill="auto"/>
          </w:tcPr>
          <w:p w14:paraId="2BF829B8" w14:textId="77777777" w:rsidR="00087708" w:rsidRDefault="00087708" w:rsidP="00094952">
            <w:pPr>
              <w:rPr>
                <w:i/>
                <w:color w:val="000000" w:themeColor="text1"/>
                <w:sz w:val="22"/>
                <w:szCs w:val="22"/>
              </w:rPr>
            </w:pPr>
            <w:r>
              <w:rPr>
                <w:i/>
                <w:color w:val="000000" w:themeColor="text1"/>
                <w:sz w:val="22"/>
                <w:szCs w:val="22"/>
              </w:rPr>
              <w:lastRenderedPageBreak/>
              <w:t>8.14.</w:t>
            </w:r>
          </w:p>
        </w:tc>
        <w:tc>
          <w:tcPr>
            <w:tcW w:w="8079" w:type="dxa"/>
            <w:gridSpan w:val="2"/>
            <w:shd w:val="clear" w:color="auto" w:fill="auto"/>
          </w:tcPr>
          <w:p w14:paraId="6A654F22" w14:textId="77777777" w:rsidR="00087708" w:rsidRPr="00F16F86" w:rsidRDefault="00087708" w:rsidP="00FB203B">
            <w:pPr>
              <w:jc w:val="both"/>
              <w:rPr>
                <w:color w:val="000000" w:themeColor="text1"/>
                <w:sz w:val="22"/>
                <w:szCs w:val="22"/>
              </w:rPr>
            </w:pPr>
            <w:r w:rsidRPr="00F16F86">
              <w:rPr>
                <w:color w:val="000000" w:themeColor="text1"/>
                <w:sz w:val="22"/>
                <w:szCs w:val="22"/>
              </w:rPr>
              <w:t>Pretendentam jāparedz piedāvājumā apdrošināt arī Darbinieku radiniekus, t.i., vecāki, laulātie, bērni uz tādiem pašiem nosacījumiem kā Darbiniekiem neatkarīgi no tā, kādas papildprogrammas ir vai nav izvēlējies Darbinieks, kura radinieks tiek apdrošināts.</w:t>
            </w:r>
          </w:p>
        </w:tc>
        <w:tc>
          <w:tcPr>
            <w:tcW w:w="6413" w:type="dxa"/>
            <w:shd w:val="clear" w:color="auto" w:fill="auto"/>
          </w:tcPr>
          <w:p w14:paraId="4B99BCA5" w14:textId="77777777" w:rsidR="00087708" w:rsidRDefault="00087708">
            <w:r w:rsidRPr="00365578">
              <w:rPr>
                <w:color w:val="FF0000"/>
                <w:sz w:val="22"/>
                <w:szCs w:val="22"/>
              </w:rPr>
              <w:t>**</w:t>
            </w:r>
          </w:p>
        </w:tc>
      </w:tr>
      <w:tr w:rsidR="00F16F86" w:rsidRPr="00E136E3" w14:paraId="6D3FAD15" w14:textId="77777777" w:rsidTr="00094952">
        <w:trPr>
          <w:trHeight w:val="70"/>
        </w:trPr>
        <w:tc>
          <w:tcPr>
            <w:tcW w:w="1101" w:type="dxa"/>
            <w:shd w:val="clear" w:color="auto" w:fill="auto"/>
          </w:tcPr>
          <w:p w14:paraId="2912E520" w14:textId="77777777" w:rsidR="00F16F86" w:rsidRDefault="00F16F86" w:rsidP="00094952">
            <w:pPr>
              <w:rPr>
                <w:i/>
                <w:color w:val="000000" w:themeColor="text1"/>
                <w:sz w:val="22"/>
                <w:szCs w:val="22"/>
              </w:rPr>
            </w:pPr>
            <w:r>
              <w:rPr>
                <w:i/>
                <w:color w:val="000000" w:themeColor="text1"/>
                <w:sz w:val="22"/>
                <w:szCs w:val="22"/>
              </w:rPr>
              <w:t>8.15.</w:t>
            </w:r>
          </w:p>
        </w:tc>
        <w:tc>
          <w:tcPr>
            <w:tcW w:w="8079" w:type="dxa"/>
            <w:gridSpan w:val="2"/>
            <w:shd w:val="clear" w:color="auto" w:fill="auto"/>
          </w:tcPr>
          <w:p w14:paraId="54ECCD06" w14:textId="77777777" w:rsidR="00F16F86" w:rsidRPr="00F16F86" w:rsidRDefault="00F16F86" w:rsidP="00FB203B">
            <w:pPr>
              <w:jc w:val="both"/>
              <w:rPr>
                <w:color w:val="000000" w:themeColor="text1"/>
                <w:sz w:val="22"/>
                <w:szCs w:val="22"/>
              </w:rPr>
            </w:pPr>
            <w:r w:rsidRPr="00F16F86">
              <w:rPr>
                <w:color w:val="000000" w:themeColor="text1"/>
                <w:sz w:val="22"/>
                <w:szCs w:val="22"/>
              </w:rPr>
              <w:t>Pretendenta piedāvātie  pamatprogrammas papildinājumi – pamatprogrammas ietvaros (nepārsniedzot tehniskajā specifikācijā noteikto pamatprogrammas gada prēmiju vienai personai) . K4</w:t>
            </w:r>
          </w:p>
        </w:tc>
        <w:tc>
          <w:tcPr>
            <w:tcW w:w="6413" w:type="dxa"/>
            <w:shd w:val="clear" w:color="auto" w:fill="auto"/>
          </w:tcPr>
          <w:p w14:paraId="1B823533" w14:textId="77777777" w:rsidR="00F16F86" w:rsidRPr="00F16F86" w:rsidRDefault="00F16F86" w:rsidP="00094952">
            <w:pPr>
              <w:rPr>
                <w:i/>
                <w:color w:val="FF0000"/>
                <w:sz w:val="22"/>
                <w:szCs w:val="22"/>
              </w:rPr>
            </w:pPr>
          </w:p>
        </w:tc>
      </w:tr>
    </w:tbl>
    <w:p w14:paraId="3EDFEA60" w14:textId="77777777" w:rsidR="00D31AFC" w:rsidRDefault="00D31AFC" w:rsidP="00D31AFC">
      <w:pPr>
        <w:rPr>
          <w:b/>
          <w:caps/>
          <w:color w:val="FF0000"/>
          <w:sz w:val="22"/>
          <w:szCs w:val="22"/>
        </w:rPr>
      </w:pPr>
    </w:p>
    <w:p w14:paraId="2F2F4682" w14:textId="77777777" w:rsidR="00F16F86" w:rsidRPr="00087708" w:rsidRDefault="00087708" w:rsidP="00D31AFC">
      <w:pPr>
        <w:rPr>
          <w:caps/>
          <w:color w:val="000000" w:themeColor="text1"/>
          <w:sz w:val="22"/>
          <w:szCs w:val="22"/>
        </w:rPr>
      </w:pPr>
      <w:r>
        <w:rPr>
          <w:b/>
          <w:caps/>
          <w:color w:val="FF0000"/>
          <w:sz w:val="22"/>
          <w:szCs w:val="22"/>
        </w:rPr>
        <w:t xml:space="preserve">* </w:t>
      </w:r>
      <w:r w:rsidRPr="00087708">
        <w:rPr>
          <w:color w:val="000000" w:themeColor="text1"/>
          <w:sz w:val="22"/>
          <w:szCs w:val="22"/>
        </w:rPr>
        <w:t xml:space="preserve">rindās, kas atzīmētas ar </w:t>
      </w:r>
      <w:r w:rsidRPr="00087708">
        <w:rPr>
          <w:color w:val="FF0000"/>
          <w:sz w:val="22"/>
          <w:szCs w:val="22"/>
        </w:rPr>
        <w:t>*</w:t>
      </w:r>
      <w:r w:rsidRPr="00087708">
        <w:rPr>
          <w:color w:val="000000" w:themeColor="text1"/>
          <w:sz w:val="22"/>
          <w:szCs w:val="22"/>
        </w:rPr>
        <w:t xml:space="preserve"> pretendents norāda </w:t>
      </w:r>
      <w:r w:rsidRPr="00087708">
        <w:rPr>
          <w:i/>
          <w:color w:val="FF0000"/>
          <w:sz w:val="22"/>
          <w:szCs w:val="22"/>
        </w:rPr>
        <w:t>atbilstoši tehniskajā specifikācijā nosauktajiem ierobežojumiem</w:t>
      </w:r>
      <w:r w:rsidRPr="00087708">
        <w:rPr>
          <w:color w:val="000000" w:themeColor="text1"/>
          <w:sz w:val="22"/>
          <w:szCs w:val="22"/>
        </w:rPr>
        <w:t>, vai arī, ja pretendenta piedāvājums paredz mazāk ierobežojumus - tos uzskaita.</w:t>
      </w:r>
    </w:p>
    <w:p w14:paraId="43B0B6B4" w14:textId="77777777" w:rsidR="00087708" w:rsidRPr="00087708" w:rsidRDefault="00087708" w:rsidP="00D31AFC">
      <w:pPr>
        <w:rPr>
          <w:caps/>
          <w:color w:val="000000" w:themeColor="text1"/>
          <w:sz w:val="22"/>
          <w:szCs w:val="22"/>
        </w:rPr>
      </w:pPr>
      <w:r>
        <w:rPr>
          <w:b/>
          <w:caps/>
          <w:color w:val="FF0000"/>
          <w:sz w:val="22"/>
          <w:szCs w:val="22"/>
        </w:rPr>
        <w:t xml:space="preserve">** </w:t>
      </w:r>
      <w:r w:rsidRPr="00087708">
        <w:rPr>
          <w:color w:val="000000" w:themeColor="text1"/>
          <w:sz w:val="22"/>
          <w:szCs w:val="22"/>
        </w:rPr>
        <w:t xml:space="preserve">rindās, kas atzīmētas ar </w:t>
      </w:r>
      <w:r w:rsidRPr="00087708">
        <w:rPr>
          <w:color w:val="FF0000"/>
          <w:sz w:val="22"/>
          <w:szCs w:val="22"/>
        </w:rPr>
        <w:t>**</w:t>
      </w:r>
      <w:r w:rsidRPr="00087708">
        <w:rPr>
          <w:color w:val="000000" w:themeColor="text1"/>
          <w:sz w:val="22"/>
          <w:szCs w:val="22"/>
        </w:rPr>
        <w:t xml:space="preserve"> pretendents norāda </w:t>
      </w:r>
      <w:r w:rsidRPr="00087708">
        <w:rPr>
          <w:i/>
          <w:color w:val="FF0000"/>
          <w:sz w:val="22"/>
          <w:szCs w:val="22"/>
        </w:rPr>
        <w:t>nodrošina</w:t>
      </w:r>
      <w:r w:rsidRPr="00087708">
        <w:rPr>
          <w:color w:val="000000" w:themeColor="text1"/>
          <w:sz w:val="22"/>
          <w:szCs w:val="22"/>
        </w:rPr>
        <w:t xml:space="preserve"> vai </w:t>
      </w:r>
      <w:r w:rsidRPr="00087708">
        <w:rPr>
          <w:i/>
          <w:color w:val="FF0000"/>
          <w:sz w:val="22"/>
          <w:szCs w:val="22"/>
        </w:rPr>
        <w:t>nenodrošina</w:t>
      </w:r>
      <w:r w:rsidRPr="00087708">
        <w:rPr>
          <w:color w:val="000000" w:themeColor="text1"/>
          <w:sz w:val="22"/>
          <w:szCs w:val="22"/>
        </w:rPr>
        <w:t xml:space="preserve"> atbilstību tehniskajā specifikācijā izvirzītajām prasībām</w:t>
      </w:r>
    </w:p>
    <w:p w14:paraId="6D5DEA2F" w14:textId="77777777" w:rsidR="00F16F86" w:rsidRPr="00094952" w:rsidRDefault="00F16F86" w:rsidP="00D31AFC">
      <w:pPr>
        <w:rPr>
          <w:b/>
          <w:caps/>
          <w:color w:val="FF0000"/>
          <w:sz w:val="22"/>
          <w:szCs w:val="22"/>
        </w:rPr>
      </w:pPr>
    </w:p>
    <w:p w14:paraId="46EE0243" w14:textId="77777777" w:rsidR="009A403E" w:rsidRPr="00094952" w:rsidRDefault="009A403E" w:rsidP="009A403E">
      <w:pPr>
        <w:jc w:val="both"/>
        <w:rPr>
          <w:sz w:val="22"/>
          <w:szCs w:val="22"/>
        </w:rPr>
      </w:pPr>
    </w:p>
    <w:p w14:paraId="33D9A17A" w14:textId="77777777" w:rsidR="009A403E" w:rsidRPr="00094952" w:rsidRDefault="009A403E" w:rsidP="009A403E">
      <w:pPr>
        <w:jc w:val="both"/>
        <w:rPr>
          <w:sz w:val="22"/>
          <w:szCs w:val="22"/>
        </w:rPr>
      </w:pPr>
    </w:p>
    <w:p w14:paraId="3F1496B1" w14:textId="77777777" w:rsidR="009A403E" w:rsidRPr="00094952" w:rsidRDefault="009A403E" w:rsidP="009A403E">
      <w:pPr>
        <w:jc w:val="both"/>
        <w:rPr>
          <w:sz w:val="22"/>
          <w:szCs w:val="22"/>
        </w:rPr>
      </w:pPr>
    </w:p>
    <w:tbl>
      <w:tblPr>
        <w:tblW w:w="9356" w:type="dxa"/>
        <w:tblInd w:w="108" w:type="dxa"/>
        <w:tblLayout w:type="fixed"/>
        <w:tblLook w:val="0000" w:firstRow="0" w:lastRow="0" w:firstColumn="0" w:lastColumn="0" w:noHBand="0" w:noVBand="0"/>
      </w:tblPr>
      <w:tblGrid>
        <w:gridCol w:w="6521"/>
        <w:gridCol w:w="2835"/>
      </w:tblGrid>
      <w:tr w:rsidR="009A403E" w:rsidRPr="00094952" w14:paraId="5407F87D" w14:textId="77777777" w:rsidTr="00087708">
        <w:tc>
          <w:tcPr>
            <w:tcW w:w="6521" w:type="dxa"/>
          </w:tcPr>
          <w:p w14:paraId="13E5E82F" w14:textId="77777777" w:rsidR="009A403E" w:rsidRPr="00094952" w:rsidRDefault="009A403E" w:rsidP="00C8046D">
            <w:pPr>
              <w:suppressAutoHyphens/>
              <w:snapToGrid w:val="0"/>
              <w:spacing w:before="120" w:after="120"/>
              <w:jc w:val="both"/>
              <w:rPr>
                <w:color w:val="000000"/>
                <w:sz w:val="22"/>
                <w:szCs w:val="22"/>
              </w:rPr>
            </w:pPr>
            <w:r w:rsidRPr="00094952">
              <w:rPr>
                <w:color w:val="000000"/>
                <w:sz w:val="22"/>
                <w:szCs w:val="22"/>
              </w:rPr>
              <w:t xml:space="preserve">Amatpersonas vai pilnvarotās personas </w:t>
            </w:r>
            <w:r w:rsidR="00087708" w:rsidRPr="00094952">
              <w:rPr>
                <w:color w:val="000000"/>
                <w:sz w:val="22"/>
                <w:szCs w:val="22"/>
              </w:rPr>
              <w:t>vārds, uzvārds un amats</w:t>
            </w:r>
            <w:r w:rsidRPr="00094952">
              <w:rPr>
                <w:color w:val="000000"/>
                <w:sz w:val="22"/>
                <w:szCs w:val="22"/>
              </w:rPr>
              <w:t>:</w:t>
            </w:r>
          </w:p>
        </w:tc>
        <w:tc>
          <w:tcPr>
            <w:tcW w:w="2835" w:type="dxa"/>
            <w:tcBorders>
              <w:bottom w:val="single" w:sz="4" w:space="0" w:color="000000"/>
            </w:tcBorders>
          </w:tcPr>
          <w:p w14:paraId="76090B6B" w14:textId="77777777" w:rsidR="009A403E" w:rsidRPr="00094952" w:rsidRDefault="009A403E" w:rsidP="00C8046D">
            <w:pPr>
              <w:suppressAutoHyphens/>
              <w:snapToGrid w:val="0"/>
              <w:spacing w:before="120" w:after="120"/>
              <w:jc w:val="right"/>
              <w:rPr>
                <w:color w:val="000000"/>
                <w:sz w:val="22"/>
                <w:szCs w:val="22"/>
              </w:rPr>
            </w:pPr>
          </w:p>
        </w:tc>
      </w:tr>
      <w:tr w:rsidR="009A403E" w:rsidRPr="00094952" w14:paraId="0C927BB1" w14:textId="77777777" w:rsidTr="00087708">
        <w:tc>
          <w:tcPr>
            <w:tcW w:w="6521" w:type="dxa"/>
          </w:tcPr>
          <w:p w14:paraId="50D4AD8C" w14:textId="77777777" w:rsidR="009A403E" w:rsidRPr="00094952" w:rsidRDefault="009A403E" w:rsidP="00C8046D">
            <w:pPr>
              <w:suppressAutoHyphens/>
              <w:snapToGrid w:val="0"/>
              <w:spacing w:before="120" w:after="120"/>
              <w:jc w:val="both"/>
              <w:rPr>
                <w:color w:val="000000"/>
                <w:sz w:val="22"/>
                <w:szCs w:val="22"/>
              </w:rPr>
            </w:pPr>
            <w:r w:rsidRPr="00094952">
              <w:rPr>
                <w:color w:val="000000"/>
                <w:sz w:val="22"/>
                <w:szCs w:val="22"/>
              </w:rPr>
              <w:t>Pretendenta nosaukums, reģistrācijas numurs:</w:t>
            </w:r>
          </w:p>
        </w:tc>
        <w:tc>
          <w:tcPr>
            <w:tcW w:w="2835" w:type="dxa"/>
            <w:tcBorders>
              <w:bottom w:val="single" w:sz="4" w:space="0" w:color="000000"/>
            </w:tcBorders>
          </w:tcPr>
          <w:p w14:paraId="0A12C168" w14:textId="77777777" w:rsidR="009A403E" w:rsidRPr="00094952" w:rsidRDefault="009A403E" w:rsidP="00C8046D">
            <w:pPr>
              <w:suppressAutoHyphens/>
              <w:snapToGrid w:val="0"/>
              <w:spacing w:before="120" w:after="120"/>
              <w:jc w:val="both"/>
              <w:rPr>
                <w:color w:val="000000"/>
                <w:sz w:val="22"/>
                <w:szCs w:val="22"/>
              </w:rPr>
            </w:pPr>
          </w:p>
        </w:tc>
      </w:tr>
    </w:tbl>
    <w:p w14:paraId="6A9FDEA9" w14:textId="77777777" w:rsidR="00A21DA5" w:rsidRPr="00094952" w:rsidRDefault="00A21DA5" w:rsidP="00A21DA5">
      <w:pPr>
        <w:spacing w:after="160" w:line="259" w:lineRule="auto"/>
        <w:rPr>
          <w:sz w:val="22"/>
          <w:szCs w:val="22"/>
          <w:lang w:eastAsia="en-US"/>
        </w:rPr>
      </w:pPr>
    </w:p>
    <w:sectPr w:rsidR="00A21DA5" w:rsidRPr="00094952" w:rsidSect="00087708">
      <w:pgSz w:w="16838" w:h="11906" w:orient="landscape"/>
      <w:pgMar w:top="851" w:right="170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E"/>
    <w:rsid w:val="00004158"/>
    <w:rsid w:val="00004467"/>
    <w:rsid w:val="00087708"/>
    <w:rsid w:val="00094952"/>
    <w:rsid w:val="000A0CFD"/>
    <w:rsid w:val="00192462"/>
    <w:rsid w:val="00195DDE"/>
    <w:rsid w:val="002239BA"/>
    <w:rsid w:val="003948D6"/>
    <w:rsid w:val="00417294"/>
    <w:rsid w:val="0048211A"/>
    <w:rsid w:val="005F10B5"/>
    <w:rsid w:val="0065572A"/>
    <w:rsid w:val="006703CB"/>
    <w:rsid w:val="00770756"/>
    <w:rsid w:val="007E0585"/>
    <w:rsid w:val="007E6DF8"/>
    <w:rsid w:val="008018C8"/>
    <w:rsid w:val="00802678"/>
    <w:rsid w:val="00871786"/>
    <w:rsid w:val="009A403E"/>
    <w:rsid w:val="00A21DA5"/>
    <w:rsid w:val="00A96C07"/>
    <w:rsid w:val="00AF72D1"/>
    <w:rsid w:val="00B70F7E"/>
    <w:rsid w:val="00C67B68"/>
    <w:rsid w:val="00CA1D2A"/>
    <w:rsid w:val="00D31AFC"/>
    <w:rsid w:val="00D7511B"/>
    <w:rsid w:val="00DF03C7"/>
    <w:rsid w:val="00DF48DF"/>
    <w:rsid w:val="00E136E3"/>
    <w:rsid w:val="00E4301F"/>
    <w:rsid w:val="00EB1E56"/>
    <w:rsid w:val="00F16F86"/>
    <w:rsid w:val="00F72EA5"/>
    <w:rsid w:val="00FA4F2E"/>
    <w:rsid w:val="00FB203B"/>
    <w:rsid w:val="00FB6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2F05"/>
  <w15:docId w15:val="{5AB7AF90-0612-4B8D-8406-5C828F5B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A403E"/>
    <w:pPr>
      <w:spacing w:after="0" w:line="240" w:lineRule="auto"/>
    </w:pPr>
    <w:rPr>
      <w:rFonts w:ascii="Times New Roman" w:eastAsia="Times New Roman" w:hAnsi="Times New Roman" w:cs="Times New Roman"/>
      <w:sz w:val="24"/>
      <w:szCs w:val="24"/>
      <w:lang w:eastAsia="ko-KR"/>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F03C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03C7"/>
    <w:rPr>
      <w:rFonts w:ascii="Segoe UI" w:eastAsia="Times New Roman" w:hAnsi="Segoe UI" w:cs="Segoe UI"/>
      <w:sz w:val="18"/>
      <w:szCs w:val="18"/>
      <w:lang w:eastAsia="ko-KR"/>
    </w:rPr>
  </w:style>
  <w:style w:type="paragraph" w:styleId="Sarakstarindkopa">
    <w:name w:val="List Paragraph"/>
    <w:basedOn w:val="Parasts"/>
    <w:uiPriority w:val="34"/>
    <w:qFormat/>
    <w:rsid w:val="00087708"/>
    <w:pPr>
      <w:ind w:left="720"/>
      <w:contextualSpacing/>
    </w:pPr>
  </w:style>
  <w:style w:type="character" w:styleId="Komentraatsauce">
    <w:name w:val="annotation reference"/>
    <w:basedOn w:val="Noklusjumarindkopasfonts"/>
    <w:uiPriority w:val="99"/>
    <w:semiHidden/>
    <w:unhideWhenUsed/>
    <w:rsid w:val="000A0CFD"/>
    <w:rPr>
      <w:sz w:val="16"/>
      <w:szCs w:val="16"/>
    </w:rPr>
  </w:style>
  <w:style w:type="paragraph" w:styleId="Komentrateksts">
    <w:name w:val="annotation text"/>
    <w:basedOn w:val="Parasts"/>
    <w:link w:val="KomentratekstsRakstz"/>
    <w:uiPriority w:val="99"/>
    <w:semiHidden/>
    <w:unhideWhenUsed/>
    <w:rsid w:val="000A0CFD"/>
    <w:rPr>
      <w:sz w:val="20"/>
      <w:szCs w:val="20"/>
    </w:rPr>
  </w:style>
  <w:style w:type="character" w:customStyle="1" w:styleId="KomentratekstsRakstz">
    <w:name w:val="Komentāra teksts Rakstz."/>
    <w:basedOn w:val="Noklusjumarindkopasfonts"/>
    <w:link w:val="Komentrateksts"/>
    <w:uiPriority w:val="99"/>
    <w:semiHidden/>
    <w:rsid w:val="000A0CFD"/>
    <w:rPr>
      <w:rFonts w:ascii="Times New Roman" w:eastAsia="Times New Roman" w:hAnsi="Times New Roman" w:cs="Times New Roman"/>
      <w:sz w:val="20"/>
      <w:szCs w:val="20"/>
      <w:lang w:eastAsia="ko-KR"/>
    </w:rPr>
  </w:style>
  <w:style w:type="paragraph" w:styleId="Komentratma">
    <w:name w:val="annotation subject"/>
    <w:basedOn w:val="Komentrateksts"/>
    <w:next w:val="Komentrateksts"/>
    <w:link w:val="KomentratmaRakstz"/>
    <w:uiPriority w:val="99"/>
    <w:semiHidden/>
    <w:unhideWhenUsed/>
    <w:rsid w:val="000A0CFD"/>
    <w:rPr>
      <w:b/>
      <w:bCs/>
    </w:rPr>
  </w:style>
  <w:style w:type="character" w:customStyle="1" w:styleId="KomentratmaRakstz">
    <w:name w:val="Komentāra tēma Rakstz."/>
    <w:basedOn w:val="KomentratekstsRakstz"/>
    <w:link w:val="Komentratma"/>
    <w:uiPriority w:val="99"/>
    <w:semiHidden/>
    <w:rsid w:val="000A0CFD"/>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7092</Words>
  <Characters>4044</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Egliena</dc:creator>
  <cp:keywords/>
  <dc:description/>
  <cp:lastModifiedBy>Aija Drulle</cp:lastModifiedBy>
  <cp:revision>7</cp:revision>
  <cp:lastPrinted>2019-08-05T08:08:00Z</cp:lastPrinted>
  <dcterms:created xsi:type="dcterms:W3CDTF">2019-08-28T12:49:00Z</dcterms:created>
  <dcterms:modified xsi:type="dcterms:W3CDTF">2019-09-20T11:58:00Z</dcterms:modified>
</cp:coreProperties>
</file>